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DE70" w14:textId="4662AB92"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Pr="000946EF">
        <w:rPr>
          <w:rFonts w:ascii="Arial" w:hAnsi="Arial" w:cs="Arial"/>
          <w:b/>
          <w:bCs/>
          <w:kern w:val="0"/>
          <w:sz w:val="28"/>
          <w:lang w:val="en-GB"/>
        </w:rPr>
        <w:t>8</w:t>
      </w:r>
      <w:r w:rsidR="00F65C04">
        <w:rPr>
          <w:rFonts w:ascii="Arial" w:hAnsi="Arial" w:cs="Arial"/>
          <w:b/>
          <w:bCs/>
          <w:kern w:val="0"/>
          <w:sz w:val="28"/>
          <w:lang w:val="en-GB"/>
        </w:rPr>
        <w:t>7</w:t>
      </w:r>
      <w:r w:rsidRPr="000946EF">
        <w:rPr>
          <w:rFonts w:ascii="Arial" w:hAnsi="Arial" w:cs="Arial"/>
          <w:b/>
          <w:bCs/>
          <w:kern w:val="0"/>
          <w:sz w:val="28"/>
          <w:lang w:val="en-GB"/>
        </w:rPr>
        <w:t xml:space="preserve">      </w:t>
      </w:r>
      <w:r w:rsidR="00CD2FAE">
        <w:rPr>
          <w:rFonts w:ascii="Arial" w:hAnsi="Arial" w:cs="Arial"/>
          <w:b/>
          <w:bCs/>
          <w:kern w:val="0"/>
          <w:sz w:val="28"/>
          <w:lang w:val="en-GB"/>
        </w:rPr>
        <w:t xml:space="preserve">                 </w:t>
      </w:r>
      <w:r w:rsidRPr="000946EF">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R1-1611623</w:t>
      </w:r>
    </w:p>
    <w:p w14:paraId="5E28362B" w14:textId="1D31E428" w:rsidR="003A1AFA" w:rsidRPr="000946EF" w:rsidRDefault="00A622BD" w:rsidP="003A1AFA">
      <w:pPr>
        <w:tabs>
          <w:tab w:val="center" w:pos="4536"/>
          <w:tab w:val="right" w:pos="9072"/>
        </w:tabs>
        <w:jc w:val="left"/>
        <w:rPr>
          <w:rFonts w:ascii="Arial" w:hAnsi="Arial" w:cs="Arial"/>
          <w:b/>
          <w:bCs/>
          <w:kern w:val="0"/>
          <w:sz w:val="28"/>
        </w:rPr>
      </w:pPr>
      <w:r w:rsidRPr="00A622BD">
        <w:rPr>
          <w:rFonts w:ascii="Arial" w:hAnsi="Arial" w:cs="Arial"/>
          <w:b/>
          <w:bCs/>
          <w:kern w:val="0"/>
          <w:sz w:val="28"/>
        </w:rPr>
        <w:t>Reno, Nevada</w:t>
      </w:r>
      <w:r>
        <w:rPr>
          <w:rFonts w:ascii="Arial" w:hAnsi="Arial" w:cs="Arial"/>
          <w:b/>
          <w:bCs/>
          <w:kern w:val="0"/>
          <w:sz w:val="28"/>
        </w:rPr>
        <w:t>, US</w:t>
      </w:r>
      <w:r w:rsidR="00714429">
        <w:rPr>
          <w:rFonts w:ascii="Arial" w:hAnsi="Arial" w:cs="Arial"/>
          <w:b/>
          <w:bCs/>
          <w:kern w:val="0"/>
          <w:sz w:val="28"/>
        </w:rPr>
        <w:t>A</w:t>
      </w:r>
      <w:bookmarkStart w:id="2" w:name="_GoBack"/>
      <w:bookmarkEnd w:id="2"/>
      <w:r>
        <w:rPr>
          <w:rFonts w:ascii="Arial" w:hAnsi="Arial" w:cs="Arial"/>
          <w:b/>
          <w:bCs/>
          <w:kern w:val="0"/>
          <w:sz w:val="28"/>
        </w:rPr>
        <w:t xml:space="preserve">, </w:t>
      </w:r>
      <w:r w:rsidR="003A1AFA" w:rsidRPr="000946EF">
        <w:rPr>
          <w:rFonts w:ascii="Arial" w:hAnsi="Arial" w:cs="Arial"/>
          <w:b/>
          <w:bCs/>
          <w:kern w:val="0"/>
          <w:sz w:val="28"/>
        </w:rPr>
        <w:t>14</w:t>
      </w:r>
      <w:r w:rsidR="003A1AFA" w:rsidRPr="000946EF">
        <w:rPr>
          <w:rFonts w:ascii="Arial" w:hAnsi="Arial" w:cs="Arial"/>
          <w:b/>
          <w:bCs/>
          <w:kern w:val="0"/>
          <w:sz w:val="28"/>
          <w:vertAlign w:val="superscript"/>
        </w:rPr>
        <w:t>th</w:t>
      </w:r>
      <w:r>
        <w:rPr>
          <w:rFonts w:ascii="Arial" w:hAnsi="Arial" w:cs="Arial"/>
          <w:b/>
          <w:bCs/>
          <w:kern w:val="0"/>
          <w:sz w:val="28"/>
        </w:rPr>
        <w:t xml:space="preserve"> – 18</w:t>
      </w:r>
      <w:r w:rsidRPr="00A622BD">
        <w:rPr>
          <w:rFonts w:ascii="Arial" w:hAnsi="Arial" w:cs="Arial"/>
          <w:b/>
          <w:bCs/>
          <w:kern w:val="0"/>
          <w:sz w:val="28"/>
          <w:vertAlign w:val="superscript"/>
        </w:rPr>
        <w:t>th</w:t>
      </w:r>
      <w:r>
        <w:rPr>
          <w:rFonts w:ascii="Arial" w:hAnsi="Arial" w:cs="Arial"/>
          <w:b/>
          <w:bCs/>
          <w:kern w:val="0"/>
          <w:sz w:val="28"/>
        </w:rPr>
        <w:t xml:space="preserve"> Novem</w:t>
      </w:r>
      <w:r w:rsidR="003A1AFA" w:rsidRPr="000946EF">
        <w:rPr>
          <w:rFonts w:ascii="Arial" w:hAnsi="Arial" w:cs="Arial"/>
          <w:b/>
          <w:bCs/>
          <w:kern w:val="0"/>
          <w:sz w:val="28"/>
        </w:rPr>
        <w:t>ber 2016</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61631B0D"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6</w:t>
      </w:r>
      <w:r w:rsidRPr="000946EF">
        <w:rPr>
          <w:rFonts w:ascii="Arial" w:hAnsi="Arial" w:cs="Arial"/>
          <w:snapToGrid w:val="0"/>
          <w:sz w:val="24"/>
        </w:rPr>
        <w:t>.2.8.2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815B707" w14:textId="6705B548" w:rsidR="006F5C8E"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In RAN#7</w:t>
      </w:r>
      <w:r w:rsidR="0050693F" w:rsidRPr="000946EF">
        <w:rPr>
          <w:rFonts w:ascii="Times New Roman"/>
          <w:snapToGrid w:val="0"/>
          <w:kern w:val="0"/>
          <w:sz w:val="22"/>
          <w:szCs w:val="22"/>
          <w:lang w:val="en-GB"/>
        </w:rPr>
        <w:t>2</w:t>
      </w:r>
      <w:r w:rsidRPr="000946EF">
        <w:rPr>
          <w:rFonts w:ascii="Times New Roman"/>
          <w:snapToGrid w:val="0"/>
          <w:kern w:val="0"/>
          <w:sz w:val="22"/>
          <w:szCs w:val="22"/>
          <w:lang w:val="en-GB"/>
        </w:rPr>
        <w:t xml:space="preserve"> a new work item (WI) named </w:t>
      </w:r>
      <w:r w:rsidR="0050693F" w:rsidRPr="000946EF">
        <w:rPr>
          <w:rFonts w:ascii="Times New Roman"/>
          <w:i/>
          <w:snapToGrid w:val="0"/>
          <w:kern w:val="0"/>
          <w:sz w:val="22"/>
          <w:szCs w:val="22"/>
          <w:lang w:val="en-GB"/>
        </w:rPr>
        <w:t>further enhancements for MTC</w:t>
      </w:r>
      <w:r w:rsidRPr="000946EF">
        <w:rPr>
          <w:rFonts w:ascii="Times New Roman"/>
          <w:snapToGrid w:val="0"/>
          <w:kern w:val="0"/>
          <w:sz w:val="22"/>
          <w:szCs w:val="22"/>
          <w:lang w:val="en-GB"/>
        </w:rPr>
        <w:t xml:space="preserve"> [1] was introduced. </w:t>
      </w:r>
      <w:r w:rsidR="00FF47FD" w:rsidRPr="000946EF">
        <w:rPr>
          <w:rFonts w:ascii="Times New Roman"/>
          <w:snapToGrid w:val="0"/>
          <w:kern w:val="0"/>
          <w:sz w:val="22"/>
          <w:szCs w:val="22"/>
          <w:lang w:val="en-GB"/>
        </w:rPr>
        <w:t>The objectives of the WI include the support of positioning, multicast, mobility enhancements and higher data rates.</w:t>
      </w:r>
    </w:p>
    <w:p w14:paraId="07DC5E1F" w14:textId="77777777" w:rsidR="00263935" w:rsidRPr="000946EF"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572EC5FB" w14:textId="5E3B8E4B" w:rsidR="006F5C8E" w:rsidRDefault="005051AB"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RAN1#86-Bis, the following working assumptions were agreed</w:t>
      </w:r>
      <w:r w:rsidR="00C0348B">
        <w:rPr>
          <w:rFonts w:ascii="Times New Roman"/>
          <w:snapToGrid w:val="0"/>
          <w:kern w:val="0"/>
          <w:sz w:val="22"/>
          <w:szCs w:val="22"/>
          <w:lang w:val="en-GB"/>
        </w:rPr>
        <w:t xml:space="preserve"> [5]</w:t>
      </w:r>
      <w:r w:rsidR="00147E3C">
        <w:rPr>
          <w:rFonts w:ascii="Times New Roman"/>
          <w:snapToGrid w:val="0"/>
          <w:kern w:val="0"/>
          <w:sz w:val="22"/>
          <w:szCs w:val="22"/>
          <w:lang w:val="en-GB"/>
        </w:rPr>
        <w:t>:</w:t>
      </w:r>
    </w:p>
    <w:p w14:paraId="0418442B" w14:textId="77777777" w:rsidR="00B54414" w:rsidRDefault="00B54414" w:rsidP="00C0348B">
      <w:pPr>
        <w:rPr>
          <w:rFonts w:ascii="Times New Roman" w:eastAsia="MS Mincho"/>
          <w:sz w:val="22"/>
          <w:szCs w:val="22"/>
          <w:lang w:eastAsia="ja-JP"/>
        </w:rPr>
      </w:pPr>
    </w:p>
    <w:p w14:paraId="565BA5FB" w14:textId="77777777" w:rsidR="00C0348B" w:rsidRPr="00F97F25" w:rsidRDefault="00C0348B" w:rsidP="00C0348B">
      <w:pPr>
        <w:rPr>
          <w:rFonts w:ascii="Times New Roman" w:eastAsia="MS Mincho"/>
          <w:sz w:val="22"/>
          <w:szCs w:val="22"/>
          <w:lang w:eastAsia="ja-JP"/>
        </w:rPr>
      </w:pPr>
      <w:r w:rsidRPr="00F97F25">
        <w:rPr>
          <w:rFonts w:ascii="Times New Roman" w:eastAsia="MS Mincho"/>
          <w:sz w:val="22"/>
          <w:szCs w:val="22"/>
          <w:lang w:eastAsia="ja-JP"/>
        </w:rPr>
        <w:t>Agreement:</w:t>
      </w:r>
    </w:p>
    <w:p w14:paraId="14FB82DA" w14:textId="77777777" w:rsidR="00C0348B" w:rsidRPr="00F97F25" w:rsidRDefault="00C0348B" w:rsidP="00C0348B">
      <w:pPr>
        <w:widowControl/>
        <w:numPr>
          <w:ilvl w:val="0"/>
          <w:numId w:val="14"/>
        </w:numPr>
        <w:wordWrap/>
        <w:autoSpaceDE/>
        <w:autoSpaceDN/>
        <w:jc w:val="left"/>
        <w:rPr>
          <w:rFonts w:ascii="Times New Roman" w:eastAsia="MS Mincho"/>
          <w:sz w:val="22"/>
          <w:szCs w:val="22"/>
          <w:lang w:eastAsia="ja-JP"/>
        </w:rPr>
      </w:pPr>
      <w:r w:rsidRPr="00F97F25">
        <w:rPr>
          <w:rFonts w:ascii="Times New Roman" w:eastAsia="MS Mincho"/>
          <w:sz w:val="22"/>
          <w:szCs w:val="22"/>
          <w:lang w:eastAsia="ja-JP"/>
        </w:rPr>
        <w:t xml:space="preserve">The maximum number of on-going SC-MTCHs supported by SC-MCCH is reduced compared to LTE. </w:t>
      </w:r>
    </w:p>
    <w:p w14:paraId="63953B10" w14:textId="77777777" w:rsidR="00C0348B" w:rsidRPr="00F97F25" w:rsidRDefault="00C0348B" w:rsidP="00C0348B">
      <w:pPr>
        <w:widowControl/>
        <w:numPr>
          <w:ilvl w:val="0"/>
          <w:numId w:val="14"/>
        </w:numPr>
        <w:wordWrap/>
        <w:autoSpaceDE/>
        <w:autoSpaceDN/>
        <w:jc w:val="left"/>
        <w:rPr>
          <w:rFonts w:ascii="Times New Roman" w:eastAsia="MS Mincho"/>
          <w:sz w:val="22"/>
          <w:szCs w:val="22"/>
          <w:lang w:eastAsia="ja-JP"/>
        </w:rPr>
      </w:pPr>
      <w:r w:rsidRPr="00F97F25">
        <w:rPr>
          <w:rFonts w:ascii="Times New Roman" w:eastAsia="MS Mincho"/>
          <w:sz w:val="22"/>
          <w:szCs w:val="22"/>
          <w:lang w:eastAsia="ja-JP"/>
        </w:rPr>
        <w:t>For the search space scheduling SC-MCCH</w:t>
      </w:r>
    </w:p>
    <w:p w14:paraId="6F07C820" w14:textId="77777777" w:rsidR="00C0348B" w:rsidRPr="00F97F25" w:rsidRDefault="00C0348B" w:rsidP="00C0348B">
      <w:pPr>
        <w:widowControl/>
        <w:numPr>
          <w:ilvl w:val="1"/>
          <w:numId w:val="14"/>
        </w:numPr>
        <w:wordWrap/>
        <w:autoSpaceDE/>
        <w:autoSpaceDN/>
        <w:jc w:val="left"/>
        <w:rPr>
          <w:rFonts w:ascii="Times New Roman" w:eastAsia="MS Mincho"/>
          <w:sz w:val="22"/>
          <w:szCs w:val="22"/>
          <w:lang w:eastAsia="ja-JP"/>
        </w:rPr>
      </w:pPr>
      <w:r w:rsidRPr="00F97F25">
        <w:rPr>
          <w:rFonts w:ascii="Times New Roman" w:eastAsia="MS Mincho"/>
          <w:sz w:val="22"/>
          <w:szCs w:val="22"/>
          <w:lang w:eastAsia="ja-JP"/>
        </w:rPr>
        <w:t>UE monitoring of blind decoding candidates is based on FFS: Type1-CSS or Type2-CSS for MPDCCH</w:t>
      </w:r>
    </w:p>
    <w:p w14:paraId="1895625F" w14:textId="77777777" w:rsidR="00C0348B" w:rsidRPr="00F97F25" w:rsidRDefault="00C0348B" w:rsidP="00C0348B">
      <w:pPr>
        <w:widowControl/>
        <w:numPr>
          <w:ilvl w:val="1"/>
          <w:numId w:val="14"/>
        </w:numPr>
        <w:wordWrap/>
        <w:autoSpaceDE/>
        <w:autoSpaceDN/>
        <w:jc w:val="left"/>
        <w:rPr>
          <w:rFonts w:ascii="Times New Roman" w:eastAsia="MS Mincho"/>
          <w:sz w:val="22"/>
          <w:szCs w:val="22"/>
          <w:lang w:eastAsia="ja-JP"/>
        </w:rPr>
      </w:pPr>
      <w:proofErr w:type="spellStart"/>
      <w:r w:rsidRPr="00F97F25">
        <w:rPr>
          <w:rFonts w:ascii="Times New Roman" w:eastAsia="MS Mincho"/>
          <w:sz w:val="22"/>
          <w:szCs w:val="22"/>
          <w:lang w:eastAsia="ja-JP"/>
        </w:rPr>
        <w:t>Rmax</w:t>
      </w:r>
      <w:proofErr w:type="spellEnd"/>
      <w:r w:rsidRPr="00F97F25">
        <w:rPr>
          <w:rFonts w:ascii="Times New Roman" w:eastAsia="MS Mincho"/>
          <w:sz w:val="22"/>
          <w:szCs w:val="22"/>
          <w:lang w:eastAsia="ja-JP"/>
        </w:rPr>
        <w:t>, and G values are configured per SC-MCCH by higher layers</w:t>
      </w:r>
    </w:p>
    <w:p w14:paraId="35EB9BF9" w14:textId="77777777" w:rsidR="00C0348B" w:rsidRPr="00F97F25" w:rsidRDefault="00C0348B" w:rsidP="00C0348B">
      <w:pPr>
        <w:widowControl/>
        <w:numPr>
          <w:ilvl w:val="2"/>
          <w:numId w:val="14"/>
        </w:numPr>
        <w:wordWrap/>
        <w:autoSpaceDE/>
        <w:autoSpaceDN/>
        <w:jc w:val="left"/>
        <w:rPr>
          <w:rFonts w:ascii="Times New Roman" w:eastAsia="MS Mincho"/>
          <w:sz w:val="22"/>
          <w:szCs w:val="22"/>
          <w:lang w:eastAsia="ja-JP"/>
        </w:rPr>
      </w:pPr>
      <w:r w:rsidRPr="00F97F25">
        <w:rPr>
          <w:rFonts w:ascii="Times New Roman" w:eastAsia="MS Mincho"/>
          <w:sz w:val="22"/>
          <w:szCs w:val="22"/>
          <w:lang w:eastAsia="ja-JP"/>
        </w:rPr>
        <w:t xml:space="preserve">FFS the configuration of other parameters, e.g., narrowband. </w:t>
      </w:r>
    </w:p>
    <w:p w14:paraId="0109C376" w14:textId="77777777" w:rsidR="00147E3C" w:rsidRPr="00F97F25" w:rsidRDefault="00147E3C" w:rsidP="00147E3C">
      <w:pPr>
        <w:pStyle w:val="ListParagraph"/>
        <w:numPr>
          <w:ilvl w:val="0"/>
          <w:numId w:val="15"/>
        </w:numPr>
        <w:overflowPunct w:val="0"/>
        <w:autoSpaceDE w:val="0"/>
        <w:autoSpaceDN w:val="0"/>
        <w:adjustRightInd w:val="0"/>
        <w:spacing w:after="180"/>
        <w:ind w:leftChars="0"/>
        <w:contextualSpacing/>
        <w:textAlignment w:val="baseline"/>
        <w:rPr>
          <w:rFonts w:ascii="Times New Roman" w:eastAsia="MS Mincho" w:hAnsi="Times New Roman" w:cs="Times New Roman"/>
          <w:sz w:val="22"/>
          <w:szCs w:val="22"/>
        </w:rPr>
      </w:pPr>
      <w:r w:rsidRPr="00F97F25">
        <w:rPr>
          <w:rFonts w:ascii="Times New Roman" w:eastAsia="MS Mincho" w:hAnsi="Times New Roman" w:cs="Times New Roman"/>
          <w:sz w:val="22"/>
          <w:szCs w:val="22"/>
        </w:rPr>
        <w:t>Frequency hopping is supported in multicast to BL/CE UEs at least for max PDSCH channel bandwidth of 6 PRBs.</w:t>
      </w:r>
    </w:p>
    <w:p w14:paraId="6E9C493A" w14:textId="77777777" w:rsidR="00147E3C" w:rsidRPr="00F97F25" w:rsidRDefault="00147E3C" w:rsidP="00147E3C">
      <w:pPr>
        <w:pStyle w:val="ListParagraph"/>
        <w:numPr>
          <w:ilvl w:val="1"/>
          <w:numId w:val="15"/>
        </w:numPr>
        <w:overflowPunct w:val="0"/>
        <w:autoSpaceDE w:val="0"/>
        <w:autoSpaceDN w:val="0"/>
        <w:adjustRightInd w:val="0"/>
        <w:spacing w:after="180"/>
        <w:ind w:leftChars="0"/>
        <w:contextualSpacing/>
        <w:textAlignment w:val="baseline"/>
        <w:rPr>
          <w:rFonts w:ascii="Times New Roman" w:eastAsia="MS Mincho" w:hAnsi="Times New Roman" w:cs="Times New Roman"/>
          <w:sz w:val="22"/>
          <w:szCs w:val="22"/>
        </w:rPr>
      </w:pPr>
      <w:r w:rsidRPr="00F97F25">
        <w:rPr>
          <w:rFonts w:ascii="Times New Roman" w:eastAsia="MS Mincho" w:hAnsi="Times New Roman" w:cs="Times New Roman"/>
          <w:sz w:val="22"/>
          <w:szCs w:val="22"/>
        </w:rPr>
        <w:t>FFS whether the frequency hopping is controlled by the same SIB parameters as other DL transmissions or by separate SIB parameters and/or DCI</w:t>
      </w:r>
    </w:p>
    <w:p w14:paraId="608CFB2D" w14:textId="77777777" w:rsidR="00466442" w:rsidRDefault="00466442" w:rsidP="00F97F25">
      <w:pPr>
        <w:overflowPunct w:val="0"/>
        <w:adjustRightInd w:val="0"/>
        <w:spacing w:after="120"/>
        <w:contextualSpacing/>
        <w:textAlignment w:val="baseline"/>
        <w:rPr>
          <w:rFonts w:ascii="Times New Roman"/>
          <w:snapToGrid w:val="0"/>
          <w:sz w:val="22"/>
          <w:szCs w:val="22"/>
          <w:lang w:val="en-GB"/>
        </w:rPr>
      </w:pPr>
    </w:p>
    <w:p w14:paraId="40C756C2" w14:textId="20A05A7F" w:rsidR="00466442" w:rsidRPr="00F97F25" w:rsidRDefault="00466442" w:rsidP="00F97F25">
      <w:pPr>
        <w:overflowPunct w:val="0"/>
        <w:adjustRightInd w:val="0"/>
        <w:spacing w:after="120"/>
        <w:contextualSpacing/>
        <w:textAlignment w:val="baseline"/>
        <w:rPr>
          <w:rFonts w:ascii="Times New Roman"/>
          <w:snapToGrid w:val="0"/>
          <w:sz w:val="22"/>
          <w:szCs w:val="22"/>
          <w:lang w:val="en-GB"/>
        </w:rPr>
      </w:pPr>
      <w:r w:rsidRPr="00F97F25">
        <w:rPr>
          <w:rFonts w:ascii="Times New Roman"/>
          <w:snapToGrid w:val="0"/>
          <w:sz w:val="22"/>
          <w:szCs w:val="22"/>
          <w:lang w:val="en-GB"/>
        </w:rPr>
        <w:t>In RAN</w:t>
      </w:r>
      <w:r>
        <w:rPr>
          <w:rFonts w:ascii="Times New Roman"/>
          <w:snapToGrid w:val="0"/>
          <w:sz w:val="22"/>
          <w:szCs w:val="22"/>
          <w:lang w:val="en-GB"/>
        </w:rPr>
        <w:t>2</w:t>
      </w:r>
      <w:r w:rsidRPr="00F97F25">
        <w:rPr>
          <w:rFonts w:ascii="Times New Roman"/>
          <w:snapToGrid w:val="0"/>
          <w:sz w:val="22"/>
          <w:szCs w:val="22"/>
          <w:lang w:val="en-GB"/>
        </w:rPr>
        <w:t>#</w:t>
      </w:r>
      <w:r>
        <w:rPr>
          <w:rFonts w:ascii="Times New Roman"/>
          <w:snapToGrid w:val="0"/>
          <w:sz w:val="22"/>
          <w:szCs w:val="22"/>
          <w:lang w:val="en-GB"/>
        </w:rPr>
        <w:t>95</w:t>
      </w:r>
      <w:r w:rsidRPr="00F97F25">
        <w:rPr>
          <w:rFonts w:ascii="Times New Roman"/>
          <w:snapToGrid w:val="0"/>
          <w:sz w:val="22"/>
          <w:szCs w:val="22"/>
          <w:lang w:val="en-GB"/>
        </w:rPr>
        <w:t>-Bis, the following working assumptions were agreed</w:t>
      </w:r>
      <w:r w:rsidRPr="00625FD2">
        <w:rPr>
          <w:rFonts w:ascii="Times New Roman"/>
          <w:snapToGrid w:val="0"/>
          <w:sz w:val="22"/>
          <w:szCs w:val="22"/>
          <w:lang w:val="en-GB"/>
        </w:rPr>
        <w:t xml:space="preserve"> [6</w:t>
      </w:r>
      <w:r w:rsidRPr="00F97F25">
        <w:rPr>
          <w:rFonts w:ascii="Times New Roman"/>
          <w:snapToGrid w:val="0"/>
          <w:sz w:val="22"/>
          <w:szCs w:val="22"/>
          <w:lang w:val="en-GB"/>
        </w:rPr>
        <w:t>]:</w:t>
      </w:r>
    </w:p>
    <w:p w14:paraId="2F71BA58" w14:textId="77777777" w:rsidR="00326C47" w:rsidRDefault="00326C47" w:rsidP="00326C47">
      <w:pPr>
        <w:overflowPunct w:val="0"/>
        <w:adjustRightInd w:val="0"/>
        <w:spacing w:after="120"/>
        <w:contextualSpacing/>
        <w:textAlignment w:val="baseline"/>
        <w:rPr>
          <w:rFonts w:ascii="Times New Roman"/>
          <w:bCs/>
          <w:snapToGrid w:val="0"/>
          <w:kern w:val="0"/>
          <w:sz w:val="22"/>
          <w:szCs w:val="22"/>
          <w:lang w:val="en-GB"/>
        </w:rPr>
      </w:pPr>
    </w:p>
    <w:p w14:paraId="69EF9FDC" w14:textId="00D5972F" w:rsidR="00326C47" w:rsidRPr="00625FD2" w:rsidRDefault="00326C47" w:rsidP="00326C47">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Agreements on c</w:t>
      </w:r>
      <w:r w:rsidRPr="00F97F25">
        <w:rPr>
          <w:rFonts w:ascii="Times New Roman"/>
          <w:bCs/>
          <w:snapToGrid w:val="0"/>
          <w:kern w:val="0"/>
          <w:sz w:val="22"/>
          <w:szCs w:val="22"/>
          <w:lang w:val="en-GB"/>
        </w:rPr>
        <w:t>overage enhancements for SC-PTM</w:t>
      </w:r>
    </w:p>
    <w:p w14:paraId="7FF6DC04" w14:textId="77777777" w:rsidR="00B0506A" w:rsidRPr="00625FD2" w:rsidRDefault="00955D24" w:rsidP="00326C47">
      <w:pPr>
        <w:numPr>
          <w:ilvl w:val="0"/>
          <w:numId w:val="16"/>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FFS if we have CE levels definition for SC-PTM</w:t>
      </w:r>
    </w:p>
    <w:p w14:paraId="3C637758" w14:textId="77777777" w:rsidR="00B0506A" w:rsidRPr="00625FD2" w:rsidRDefault="00955D24" w:rsidP="00326C47">
      <w:pPr>
        <w:numPr>
          <w:ilvl w:val="0"/>
          <w:numId w:val="16"/>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 xml:space="preserve">UE need to know whether to attempt to receive a SC-PTM transmission or not, based on the UE radio conditions vs. the expected coverage of the SC-PTM transmission. FFS if the UE can do this based on knowing MCS and repetitions </w:t>
      </w:r>
    </w:p>
    <w:p w14:paraId="58124127" w14:textId="7B716641" w:rsidR="00326C47" w:rsidRPr="00625FD2" w:rsidRDefault="0043045D" w:rsidP="00326C47">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 xml:space="preserve">Agreements on </w:t>
      </w:r>
      <w:r w:rsidR="00326C47" w:rsidRPr="00F97F25">
        <w:rPr>
          <w:rFonts w:ascii="Times New Roman"/>
          <w:bCs/>
          <w:snapToGrid w:val="0"/>
          <w:kern w:val="0"/>
          <w:sz w:val="22"/>
          <w:szCs w:val="22"/>
          <w:lang w:val="en-GB"/>
        </w:rPr>
        <w:t>RRC configuration</w:t>
      </w:r>
    </w:p>
    <w:p w14:paraId="4F5A5573" w14:textId="77777777" w:rsidR="00B0506A" w:rsidRPr="00625FD2" w:rsidRDefault="00955D24" w:rsidP="00326C47">
      <w:pPr>
        <w:numPr>
          <w:ilvl w:val="0"/>
          <w:numId w:val="17"/>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 xml:space="preserve">SC-MCCH for </w:t>
      </w:r>
      <w:proofErr w:type="spellStart"/>
      <w:r w:rsidRPr="00F97F25">
        <w:rPr>
          <w:rFonts w:ascii="Times New Roman"/>
          <w:bCs/>
          <w:snapToGrid w:val="0"/>
          <w:kern w:val="0"/>
          <w:sz w:val="22"/>
          <w:szCs w:val="22"/>
          <w:lang w:val="en-GB"/>
        </w:rPr>
        <w:t>feMTC</w:t>
      </w:r>
      <w:proofErr w:type="spellEnd"/>
      <w:r w:rsidRPr="00F97F25">
        <w:rPr>
          <w:rFonts w:ascii="Times New Roman"/>
          <w:bCs/>
          <w:snapToGrid w:val="0"/>
          <w:kern w:val="0"/>
          <w:sz w:val="22"/>
          <w:szCs w:val="22"/>
          <w:lang w:val="en-GB"/>
        </w:rPr>
        <w:t xml:space="preserve"> and NB-</w:t>
      </w:r>
      <w:proofErr w:type="spellStart"/>
      <w:r w:rsidRPr="00F97F25">
        <w:rPr>
          <w:rFonts w:ascii="Times New Roman"/>
          <w:bCs/>
          <w:snapToGrid w:val="0"/>
          <w:kern w:val="0"/>
          <w:sz w:val="22"/>
          <w:szCs w:val="22"/>
          <w:lang w:val="en-GB"/>
        </w:rPr>
        <w:t>IoT</w:t>
      </w:r>
      <w:proofErr w:type="spellEnd"/>
      <w:r w:rsidRPr="00F97F25">
        <w:rPr>
          <w:rFonts w:ascii="Times New Roman"/>
          <w:bCs/>
          <w:snapToGrid w:val="0"/>
          <w:kern w:val="0"/>
          <w:sz w:val="22"/>
          <w:szCs w:val="22"/>
          <w:lang w:val="en-GB"/>
        </w:rPr>
        <w:t xml:space="preserve"> is scheduled dynamically. </w:t>
      </w:r>
    </w:p>
    <w:p w14:paraId="578D0646" w14:textId="77777777" w:rsidR="00B0506A" w:rsidRPr="00625FD2" w:rsidRDefault="00955D24" w:rsidP="00326C47">
      <w:pPr>
        <w:numPr>
          <w:ilvl w:val="0"/>
          <w:numId w:val="17"/>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We assume we need to support large values for SC-MCCH modification period, repetition period. Exact values FFS</w:t>
      </w:r>
    </w:p>
    <w:p w14:paraId="6D67574B" w14:textId="486CD1CF" w:rsidR="00326C47" w:rsidRPr="00625FD2" w:rsidRDefault="0043045D" w:rsidP="00326C47">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 xml:space="preserve">Agreements on </w:t>
      </w:r>
      <w:r w:rsidR="00326C47" w:rsidRPr="00F97F25">
        <w:rPr>
          <w:rFonts w:ascii="Times New Roman"/>
          <w:bCs/>
          <w:snapToGrid w:val="0"/>
          <w:kern w:val="0"/>
          <w:sz w:val="22"/>
          <w:szCs w:val="22"/>
          <w:lang w:val="en-GB"/>
        </w:rPr>
        <w:t>Priority</w:t>
      </w:r>
    </w:p>
    <w:p w14:paraId="308CC98A" w14:textId="77777777" w:rsidR="00B0506A" w:rsidRPr="00625FD2" w:rsidRDefault="00955D24" w:rsidP="00326C47">
      <w:pPr>
        <w:numPr>
          <w:ilvl w:val="0"/>
          <w:numId w:val="19"/>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MT (paging) vs. SC-PTM: MT (Paging) has higher priority than SC-PTM</w:t>
      </w:r>
    </w:p>
    <w:p w14:paraId="241C7F30" w14:textId="77777777" w:rsidR="00B0506A" w:rsidRPr="00625FD2" w:rsidRDefault="00955D24" w:rsidP="00326C47">
      <w:pPr>
        <w:numPr>
          <w:ilvl w:val="0"/>
          <w:numId w:val="19"/>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MO (except signalling) vs SC-PTM: UE implementation</w:t>
      </w:r>
    </w:p>
    <w:p w14:paraId="744815EC" w14:textId="77777777" w:rsidR="00B0506A" w:rsidRPr="00625FD2" w:rsidRDefault="00955D24" w:rsidP="00326C47">
      <w:pPr>
        <w:numPr>
          <w:ilvl w:val="0"/>
          <w:numId w:val="19"/>
        </w:numPr>
        <w:overflowPunct w:val="0"/>
        <w:adjustRightInd w:val="0"/>
        <w:spacing w:after="120"/>
        <w:contextualSpacing/>
        <w:textAlignment w:val="baseline"/>
        <w:rPr>
          <w:rFonts w:ascii="Times New Roman"/>
          <w:snapToGrid w:val="0"/>
          <w:kern w:val="0"/>
          <w:sz w:val="22"/>
          <w:szCs w:val="22"/>
        </w:rPr>
      </w:pPr>
      <w:r w:rsidRPr="00F97F25">
        <w:rPr>
          <w:rFonts w:ascii="Times New Roman"/>
          <w:bCs/>
          <w:snapToGrid w:val="0"/>
          <w:kern w:val="0"/>
          <w:sz w:val="22"/>
          <w:szCs w:val="22"/>
          <w:lang w:val="en-GB"/>
        </w:rPr>
        <w:t xml:space="preserve">MO signalling vs SC-PTM: MO signalling has priority. </w:t>
      </w:r>
    </w:p>
    <w:p w14:paraId="2ACB618C" w14:textId="77777777" w:rsidR="00C0348B" w:rsidRDefault="00C0348B" w:rsidP="00111B9A">
      <w:pPr>
        <w:overflowPunct w:val="0"/>
        <w:adjustRightInd w:val="0"/>
        <w:spacing w:after="120"/>
        <w:contextualSpacing/>
        <w:textAlignment w:val="baseline"/>
        <w:rPr>
          <w:rFonts w:ascii="Times New Roman"/>
          <w:snapToGrid w:val="0"/>
          <w:kern w:val="0"/>
          <w:sz w:val="22"/>
          <w:szCs w:val="22"/>
          <w:lang w:val="en-GB"/>
        </w:rPr>
      </w:pPr>
    </w:p>
    <w:p w14:paraId="3D1DAA60" w14:textId="77777777" w:rsidR="00326C47" w:rsidRPr="000946EF" w:rsidRDefault="00326C47" w:rsidP="00111B9A">
      <w:pPr>
        <w:overflowPunct w:val="0"/>
        <w:adjustRightInd w:val="0"/>
        <w:spacing w:after="120"/>
        <w:contextualSpacing/>
        <w:textAlignment w:val="baseline"/>
        <w:rPr>
          <w:rFonts w:ascii="Times New Roman"/>
          <w:snapToGrid w:val="0"/>
          <w:kern w:val="0"/>
          <w:sz w:val="22"/>
          <w:szCs w:val="22"/>
          <w:lang w:val="en-GB"/>
        </w:rPr>
      </w:pPr>
    </w:p>
    <w:p w14:paraId="4AF8E9B7" w14:textId="33E2EEA4" w:rsidR="00111B9A"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w:t>
      </w:r>
      <w:r w:rsidR="00C34876" w:rsidRPr="000946EF">
        <w:rPr>
          <w:rFonts w:ascii="Times New Roman"/>
          <w:snapToGrid w:val="0"/>
          <w:kern w:val="0"/>
          <w:sz w:val="22"/>
          <w:szCs w:val="22"/>
          <w:lang w:val="en-GB"/>
        </w:rPr>
        <w:t xml:space="preserve">multicast for </w:t>
      </w:r>
      <w:proofErr w:type="spellStart"/>
      <w:r w:rsidR="0042602A" w:rsidRPr="000946EF">
        <w:rPr>
          <w:rFonts w:ascii="Times New Roman"/>
          <w:snapToGrid w:val="0"/>
          <w:kern w:val="0"/>
          <w:sz w:val="22"/>
          <w:szCs w:val="22"/>
          <w:lang w:val="en-GB"/>
        </w:rPr>
        <w:t>F</w:t>
      </w:r>
      <w:r w:rsidR="00C34876" w:rsidRPr="000946EF">
        <w:rPr>
          <w:rFonts w:ascii="Times New Roman"/>
          <w:snapToGrid w:val="0"/>
          <w:kern w:val="0"/>
          <w:sz w:val="22"/>
          <w:szCs w:val="22"/>
          <w:lang w:val="en-GB"/>
        </w:rPr>
        <w:t>eMTC</w:t>
      </w:r>
      <w:proofErr w:type="spellEnd"/>
      <w:r w:rsidR="00C34876" w:rsidRPr="000946EF">
        <w:rPr>
          <w:rFonts w:ascii="Times New Roman"/>
          <w:snapToGrid w:val="0"/>
          <w:kern w:val="0"/>
          <w:sz w:val="22"/>
          <w:szCs w:val="22"/>
          <w:lang w:val="en-GB"/>
        </w:rPr>
        <w:t xml:space="preserve"> UEs</w:t>
      </w:r>
      <w:r w:rsidR="00A33FC8" w:rsidRPr="000946EF">
        <w:rPr>
          <w:rFonts w:ascii="Times New Roman"/>
          <w:snapToGrid w:val="0"/>
          <w:kern w:val="0"/>
          <w:sz w:val="22"/>
          <w:szCs w:val="22"/>
          <w:lang w:val="en-GB"/>
        </w:rPr>
        <w:t>.</w:t>
      </w:r>
    </w:p>
    <w:p w14:paraId="225AC796" w14:textId="69A19AC9" w:rsidR="00D57529" w:rsidRPr="000946EF" w:rsidRDefault="00D57529" w:rsidP="00D57529">
      <w:pPr>
        <w:pStyle w:val="LGTdoc0"/>
        <w:spacing w:afterLines="0" w:after="120" w:line="240" w:lineRule="auto"/>
        <w:ind w:left="792"/>
        <w:rPr>
          <w:szCs w:val="22"/>
        </w:rPr>
      </w:pPr>
    </w:p>
    <w:p w14:paraId="55401C0B" w14:textId="77777777" w:rsidR="001F7CC1" w:rsidRPr="000946EF" w:rsidRDefault="001F7CC1" w:rsidP="001F7CC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SC-PTM Control Flow</w:t>
      </w:r>
    </w:p>
    <w:p w14:paraId="646E92A7" w14:textId="3BE9B958" w:rsidR="001F7CC1" w:rsidRPr="008E2077" w:rsidRDefault="00251D2D" w:rsidP="008E2077">
      <w:pPr>
        <w:pStyle w:val="LGTdoc1"/>
        <w:numPr>
          <w:ilvl w:val="2"/>
          <w:numId w:val="3"/>
        </w:numPr>
        <w:spacing w:beforeLines="0" w:before="120" w:after="220" w:afterAutospacing="0"/>
        <w:rPr>
          <w:rFonts w:ascii="Arial" w:hAnsi="Arial" w:cs="Arial"/>
          <w:sz w:val="22"/>
          <w:lang w:val="en-US"/>
        </w:rPr>
      </w:pPr>
      <w:r w:rsidRPr="008E2077">
        <w:rPr>
          <w:rFonts w:ascii="Arial" w:hAnsi="Arial" w:cs="Arial"/>
          <w:sz w:val="22"/>
          <w:lang w:val="en-US"/>
        </w:rPr>
        <w:t xml:space="preserve">Search space </w:t>
      </w:r>
      <w:r w:rsidR="00FD50CD" w:rsidRPr="008E2077">
        <w:rPr>
          <w:rFonts w:ascii="Arial" w:hAnsi="Arial" w:cs="Arial"/>
          <w:sz w:val="22"/>
          <w:lang w:val="en-US"/>
        </w:rPr>
        <w:t>for</w:t>
      </w:r>
      <w:r w:rsidRPr="008E2077">
        <w:rPr>
          <w:rFonts w:ascii="Arial" w:hAnsi="Arial" w:cs="Arial"/>
          <w:sz w:val="22"/>
          <w:lang w:val="en-US"/>
        </w:rPr>
        <w:t xml:space="preserve"> SC-MCCH</w:t>
      </w:r>
      <w:r w:rsidRPr="008E2077" w:rsidDel="00064CAE">
        <w:rPr>
          <w:rFonts w:ascii="Arial" w:hAnsi="Arial" w:cs="Arial"/>
          <w:sz w:val="22"/>
          <w:lang w:val="en-US"/>
        </w:rPr>
        <w:t xml:space="preserve"> </w:t>
      </w:r>
    </w:p>
    <w:p w14:paraId="7DA8B2D4" w14:textId="05AEF325" w:rsidR="00FD50CD" w:rsidRDefault="00251D2D" w:rsidP="001F7CC1">
      <w:pPr>
        <w:pStyle w:val="LGTdoc1"/>
        <w:spacing w:beforeLines="0" w:before="120" w:after="220" w:afterAutospacing="0"/>
        <w:rPr>
          <w:b w:val="0"/>
          <w:sz w:val="22"/>
          <w:szCs w:val="22"/>
        </w:rPr>
      </w:pPr>
      <w:r>
        <w:rPr>
          <w:b w:val="0"/>
          <w:sz w:val="22"/>
          <w:szCs w:val="22"/>
        </w:rPr>
        <w:t>It was agreed in RAN1-86BIS, the search space monitoring for SC-MCCH can b</w:t>
      </w:r>
      <w:r w:rsidR="00956C4A">
        <w:rPr>
          <w:b w:val="0"/>
          <w:sz w:val="22"/>
          <w:szCs w:val="22"/>
        </w:rPr>
        <w:t xml:space="preserve">e </w:t>
      </w:r>
      <w:r>
        <w:rPr>
          <w:b w:val="0"/>
          <w:sz w:val="22"/>
          <w:szCs w:val="22"/>
        </w:rPr>
        <w:t xml:space="preserve">either Type1-CSS or Type2-CSS. </w:t>
      </w:r>
      <w:r w:rsidR="00956C4A">
        <w:rPr>
          <w:b w:val="0"/>
          <w:sz w:val="22"/>
          <w:szCs w:val="22"/>
        </w:rPr>
        <w:t xml:space="preserve">Type2-CSS facilitates more candidates compared to Type1-CSS (in terms of RB allocation, </w:t>
      </w:r>
      <w:r w:rsidR="00956C4A">
        <w:rPr>
          <w:b w:val="0"/>
          <w:sz w:val="22"/>
          <w:szCs w:val="22"/>
        </w:rPr>
        <w:lastRenderedPageBreak/>
        <w:t>aggregation level etc.)</w:t>
      </w:r>
      <w:r w:rsidR="008E2077">
        <w:rPr>
          <w:b w:val="0"/>
          <w:sz w:val="22"/>
          <w:szCs w:val="22"/>
        </w:rPr>
        <w:t xml:space="preserve"> and hence has </w:t>
      </w:r>
      <w:r w:rsidR="00956C4A">
        <w:rPr>
          <w:b w:val="0"/>
          <w:sz w:val="22"/>
          <w:szCs w:val="22"/>
        </w:rPr>
        <w:t xml:space="preserve">better flexibility from NW perspective. However for SC-PTM, since there will be large number of UEs monitoring the same search space, it would be beneficial if UE’s </w:t>
      </w:r>
      <w:r w:rsidR="008E2077">
        <w:rPr>
          <w:b w:val="0"/>
          <w:sz w:val="22"/>
          <w:szCs w:val="22"/>
        </w:rPr>
        <w:t xml:space="preserve">power / </w:t>
      </w:r>
      <w:r w:rsidR="00956C4A">
        <w:rPr>
          <w:b w:val="0"/>
          <w:sz w:val="22"/>
          <w:szCs w:val="22"/>
        </w:rPr>
        <w:t xml:space="preserve">complexity </w:t>
      </w:r>
      <w:r w:rsidR="008E2077">
        <w:rPr>
          <w:b w:val="0"/>
          <w:sz w:val="22"/>
          <w:szCs w:val="22"/>
        </w:rPr>
        <w:t>is used as the</w:t>
      </w:r>
      <w:r w:rsidR="00956C4A">
        <w:rPr>
          <w:b w:val="0"/>
          <w:sz w:val="22"/>
          <w:szCs w:val="22"/>
        </w:rPr>
        <w:t xml:space="preserve"> determining factor</w:t>
      </w:r>
      <w:r w:rsidR="00FD50CD">
        <w:rPr>
          <w:b w:val="0"/>
          <w:sz w:val="22"/>
          <w:szCs w:val="22"/>
        </w:rPr>
        <w:t xml:space="preserve"> in the design of MPDCCH search space. </w:t>
      </w:r>
      <w:r w:rsidR="008E2077">
        <w:rPr>
          <w:b w:val="0"/>
          <w:sz w:val="22"/>
          <w:szCs w:val="22"/>
        </w:rPr>
        <w:t>W</w:t>
      </w:r>
      <w:r w:rsidR="00FD50CD">
        <w:rPr>
          <w:b w:val="0"/>
          <w:sz w:val="22"/>
          <w:szCs w:val="22"/>
        </w:rPr>
        <w:t xml:space="preserve">e </w:t>
      </w:r>
      <w:r w:rsidR="008E2077">
        <w:rPr>
          <w:b w:val="0"/>
          <w:sz w:val="22"/>
          <w:szCs w:val="22"/>
        </w:rPr>
        <w:t xml:space="preserve">hence </w:t>
      </w:r>
      <w:r w:rsidR="00FD50CD">
        <w:rPr>
          <w:b w:val="0"/>
          <w:sz w:val="22"/>
          <w:szCs w:val="22"/>
        </w:rPr>
        <w:t>propose to have search space monitoring for SC-MCCH to be similar to Type 1 CSS.</w:t>
      </w:r>
    </w:p>
    <w:p w14:paraId="00FD0DA7" w14:textId="5865E990" w:rsidR="001F7CC1" w:rsidRPr="00F97F25" w:rsidRDefault="00FD50CD" w:rsidP="001F7CC1">
      <w:pPr>
        <w:pStyle w:val="LGTdoc1"/>
        <w:spacing w:beforeLines="0" w:before="120" w:after="220" w:afterAutospacing="0"/>
        <w:rPr>
          <w:sz w:val="22"/>
          <w:szCs w:val="22"/>
        </w:rPr>
      </w:pPr>
      <w:r w:rsidRPr="00F97F25">
        <w:rPr>
          <w:sz w:val="22"/>
          <w:szCs w:val="22"/>
          <w:u w:val="single"/>
        </w:rPr>
        <w:t>Proposal 1:</w:t>
      </w:r>
      <w:r w:rsidRPr="00F97F25">
        <w:rPr>
          <w:sz w:val="22"/>
          <w:szCs w:val="22"/>
        </w:rPr>
        <w:t xml:space="preserve"> The search space monitoring of SC-MCCH </w:t>
      </w:r>
      <w:r w:rsidR="008E2077">
        <w:rPr>
          <w:sz w:val="22"/>
          <w:szCs w:val="22"/>
        </w:rPr>
        <w:t>is</w:t>
      </w:r>
      <w:r w:rsidRPr="00F97F25">
        <w:rPr>
          <w:sz w:val="22"/>
          <w:szCs w:val="22"/>
        </w:rPr>
        <w:t xml:space="preserve"> based on Type1-CSS. </w:t>
      </w:r>
    </w:p>
    <w:p w14:paraId="3E37A62C" w14:textId="77777777" w:rsidR="00196555" w:rsidRDefault="00196555" w:rsidP="00F97F25">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Pr>
          <w:rFonts w:ascii="Arial" w:hAnsi="Arial" w:cs="Arial"/>
          <w:lang w:val="en-US"/>
        </w:rPr>
        <w:t>Frequency Hopping for SC-PTM</w:t>
      </w:r>
    </w:p>
    <w:p w14:paraId="7656F6F0" w14:textId="2A5BDCF1" w:rsidR="00196555" w:rsidRDefault="00196555" w:rsidP="00F97F25">
      <w:pPr>
        <w:pStyle w:val="LGTdoc1"/>
        <w:spacing w:beforeLines="0" w:before="120" w:after="220" w:afterAutospacing="0"/>
        <w:rPr>
          <w:b w:val="0"/>
          <w:sz w:val="22"/>
          <w:szCs w:val="22"/>
        </w:rPr>
      </w:pPr>
      <w:r w:rsidRPr="00F97F25">
        <w:rPr>
          <w:b w:val="0"/>
          <w:sz w:val="22"/>
          <w:szCs w:val="22"/>
        </w:rPr>
        <w:t>In RAN</w:t>
      </w:r>
      <w:r>
        <w:rPr>
          <w:b w:val="0"/>
          <w:sz w:val="22"/>
          <w:szCs w:val="22"/>
        </w:rPr>
        <w:t xml:space="preserve">1-86BIS, it was agreed to support frequency hopping for SC-PTM. However the </w:t>
      </w:r>
      <w:r w:rsidR="000136A9">
        <w:rPr>
          <w:b w:val="0"/>
          <w:sz w:val="22"/>
          <w:szCs w:val="22"/>
        </w:rPr>
        <w:t xml:space="preserve">configuration procedure of </w:t>
      </w:r>
      <w:r>
        <w:rPr>
          <w:b w:val="0"/>
          <w:sz w:val="22"/>
          <w:szCs w:val="22"/>
        </w:rPr>
        <w:t>hopping parameters is FFS. We are of the opinion</w:t>
      </w:r>
      <w:r w:rsidR="0057148F">
        <w:rPr>
          <w:b w:val="0"/>
          <w:sz w:val="22"/>
          <w:szCs w:val="22"/>
        </w:rPr>
        <w:t xml:space="preserve"> that</w:t>
      </w:r>
      <w:r>
        <w:rPr>
          <w:b w:val="0"/>
          <w:sz w:val="22"/>
          <w:szCs w:val="22"/>
        </w:rPr>
        <w:t xml:space="preserve"> if SC-PTM’s hopping configuration is made to be same as that of SIBs or paging</w:t>
      </w:r>
      <w:r w:rsidR="00DE4CFF">
        <w:rPr>
          <w:b w:val="0"/>
          <w:sz w:val="22"/>
          <w:szCs w:val="22"/>
        </w:rPr>
        <w:t xml:space="preserve"> transmissions</w:t>
      </w:r>
      <w:r>
        <w:rPr>
          <w:b w:val="0"/>
          <w:sz w:val="22"/>
          <w:szCs w:val="22"/>
        </w:rPr>
        <w:t xml:space="preserve"> then it would be easier from</w:t>
      </w:r>
      <w:r w:rsidR="0057148F">
        <w:rPr>
          <w:b w:val="0"/>
          <w:sz w:val="22"/>
          <w:szCs w:val="22"/>
        </w:rPr>
        <w:t xml:space="preserve"> NW</w:t>
      </w:r>
      <w:r>
        <w:rPr>
          <w:b w:val="0"/>
          <w:sz w:val="22"/>
          <w:szCs w:val="22"/>
        </w:rPr>
        <w:t xml:space="preserve"> scheduling point of view. Otherwise, NW would have to </w:t>
      </w:r>
      <w:r w:rsidR="008E2077">
        <w:rPr>
          <w:b w:val="0"/>
          <w:sz w:val="22"/>
          <w:szCs w:val="22"/>
        </w:rPr>
        <w:t>take</w:t>
      </w:r>
      <w:r>
        <w:rPr>
          <w:b w:val="0"/>
          <w:sz w:val="22"/>
          <w:szCs w:val="22"/>
        </w:rPr>
        <w:t xml:space="preserve"> special care </w:t>
      </w:r>
      <w:r w:rsidR="008E2077">
        <w:rPr>
          <w:b w:val="0"/>
          <w:sz w:val="22"/>
          <w:szCs w:val="22"/>
        </w:rPr>
        <w:t>to ensure</w:t>
      </w:r>
      <w:r>
        <w:rPr>
          <w:b w:val="0"/>
          <w:sz w:val="22"/>
          <w:szCs w:val="22"/>
        </w:rPr>
        <w:t xml:space="preserve"> that SC-PTM</w:t>
      </w:r>
      <w:r w:rsidR="008E2077">
        <w:rPr>
          <w:b w:val="0"/>
          <w:sz w:val="22"/>
          <w:szCs w:val="22"/>
        </w:rPr>
        <w:t>’s NB hopping patterns do</w:t>
      </w:r>
      <w:r>
        <w:rPr>
          <w:b w:val="0"/>
          <w:sz w:val="22"/>
          <w:szCs w:val="22"/>
        </w:rPr>
        <w:t xml:space="preserve">n’t overlap with other </w:t>
      </w:r>
      <w:r w:rsidR="008E2077">
        <w:rPr>
          <w:b w:val="0"/>
          <w:sz w:val="22"/>
          <w:szCs w:val="22"/>
        </w:rPr>
        <w:t xml:space="preserve">existing </w:t>
      </w:r>
      <w:r>
        <w:rPr>
          <w:b w:val="0"/>
          <w:sz w:val="22"/>
          <w:szCs w:val="22"/>
        </w:rPr>
        <w:t>NB hopping patterns.</w:t>
      </w:r>
      <w:r w:rsidR="00DE4CFF">
        <w:rPr>
          <w:b w:val="0"/>
          <w:sz w:val="22"/>
          <w:szCs w:val="22"/>
        </w:rPr>
        <w:t xml:space="preserve"> The SC-PTM’s first transmission narrowband can be independently configured, but subsequent hopping pattern can be made similar to </w:t>
      </w:r>
      <w:r w:rsidR="00444685">
        <w:rPr>
          <w:b w:val="0"/>
          <w:sz w:val="22"/>
          <w:szCs w:val="22"/>
        </w:rPr>
        <w:t>P-RNTI based</w:t>
      </w:r>
      <w:r w:rsidR="00DE4CFF">
        <w:rPr>
          <w:b w:val="0"/>
          <w:sz w:val="22"/>
          <w:szCs w:val="22"/>
        </w:rPr>
        <w:t xml:space="preserve"> PDSCHs.</w:t>
      </w:r>
    </w:p>
    <w:p w14:paraId="05EBE44A" w14:textId="5D119EC6" w:rsidR="0057148F" w:rsidRDefault="00196555" w:rsidP="0057148F">
      <w:pPr>
        <w:pStyle w:val="LGTdoc1"/>
        <w:spacing w:beforeLines="0" w:before="120" w:after="220" w:afterAutospacing="0"/>
        <w:rPr>
          <w:sz w:val="22"/>
          <w:szCs w:val="22"/>
        </w:rPr>
      </w:pPr>
      <w:r>
        <w:rPr>
          <w:b w:val="0"/>
          <w:sz w:val="22"/>
          <w:szCs w:val="22"/>
        </w:rPr>
        <w:t xml:space="preserve"> </w:t>
      </w:r>
      <w:r w:rsidR="0057148F">
        <w:rPr>
          <w:sz w:val="22"/>
          <w:szCs w:val="22"/>
          <w:u w:val="single"/>
        </w:rPr>
        <w:t>Proposal 2</w:t>
      </w:r>
      <w:r w:rsidR="0057148F" w:rsidRPr="00263EEF">
        <w:rPr>
          <w:sz w:val="22"/>
          <w:szCs w:val="22"/>
          <w:u w:val="single"/>
        </w:rPr>
        <w:t>:</w:t>
      </w:r>
      <w:r w:rsidR="0057148F" w:rsidRPr="00263EEF">
        <w:rPr>
          <w:sz w:val="22"/>
          <w:szCs w:val="22"/>
        </w:rPr>
        <w:t xml:space="preserve"> </w:t>
      </w:r>
      <w:r w:rsidR="0057148F">
        <w:rPr>
          <w:sz w:val="22"/>
          <w:szCs w:val="22"/>
        </w:rPr>
        <w:t xml:space="preserve">The hopping configuration for SC-PTM </w:t>
      </w:r>
      <w:r w:rsidR="008E2077">
        <w:rPr>
          <w:sz w:val="22"/>
          <w:szCs w:val="22"/>
        </w:rPr>
        <w:t>should</w:t>
      </w:r>
      <w:r w:rsidR="0057148F">
        <w:rPr>
          <w:sz w:val="22"/>
          <w:szCs w:val="22"/>
        </w:rPr>
        <w:t xml:space="preserve"> reuse that of SIBs and paging transmissions</w:t>
      </w:r>
      <w:r w:rsidR="0057148F" w:rsidRPr="00263EEF">
        <w:rPr>
          <w:sz w:val="22"/>
          <w:szCs w:val="22"/>
        </w:rPr>
        <w:t xml:space="preserve">. </w:t>
      </w:r>
    </w:p>
    <w:p w14:paraId="7FE2CEBD" w14:textId="77777777" w:rsidR="008E2077" w:rsidRPr="00263EEF" w:rsidRDefault="008E2077" w:rsidP="0057148F">
      <w:pPr>
        <w:pStyle w:val="LGTdoc1"/>
        <w:spacing w:beforeLines="0" w:before="120" w:after="220" w:afterAutospacing="0"/>
        <w:rPr>
          <w:sz w:val="22"/>
          <w:szCs w:val="22"/>
        </w:rPr>
      </w:pPr>
    </w:p>
    <w:p w14:paraId="07017240" w14:textId="77777777" w:rsidR="001F7CC1" w:rsidRPr="000946EF" w:rsidRDefault="001F7CC1" w:rsidP="00C90CDB">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 xml:space="preserve">SC-MCCH Notification for </w:t>
      </w:r>
      <w:proofErr w:type="spellStart"/>
      <w:r w:rsidRPr="000946EF">
        <w:rPr>
          <w:rFonts w:ascii="Arial" w:hAnsi="Arial" w:cs="Arial"/>
          <w:lang w:val="en-US"/>
        </w:rPr>
        <w:t>FeMTC</w:t>
      </w:r>
      <w:proofErr w:type="spellEnd"/>
    </w:p>
    <w:p w14:paraId="5D88A5AA" w14:textId="18B8EFB1"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Subframes for SC-RNTI and SC-N-RNTI</w:t>
      </w:r>
    </w:p>
    <w:p w14:paraId="5E485ABD" w14:textId="011F3702" w:rsidR="001F7CC1" w:rsidRPr="000946EF" w:rsidRDefault="001F7CC1" w:rsidP="001F7CC1">
      <w:pPr>
        <w:pStyle w:val="LGTdoc1"/>
        <w:spacing w:beforeLines="0" w:before="120" w:after="220" w:afterAutospacing="0"/>
        <w:rPr>
          <w:b w:val="0"/>
          <w:sz w:val="22"/>
          <w:szCs w:val="22"/>
        </w:rPr>
      </w:pPr>
      <w:r w:rsidRPr="000946EF">
        <w:rPr>
          <w:b w:val="0"/>
          <w:sz w:val="22"/>
          <w:szCs w:val="22"/>
        </w:rPr>
        <w:t>In LTE</w:t>
      </w:r>
      <w:r w:rsidR="00773E95" w:rsidRPr="000946EF">
        <w:rPr>
          <w:b w:val="0"/>
          <w:sz w:val="22"/>
          <w:szCs w:val="22"/>
        </w:rPr>
        <w:t xml:space="preserve"> Release 13</w:t>
      </w:r>
      <w:r w:rsidRPr="000946EF">
        <w:rPr>
          <w:b w:val="0"/>
          <w:sz w:val="22"/>
          <w:szCs w:val="22"/>
        </w:rPr>
        <w:t xml:space="preserve">, the sub-frames where the SC-MCCH change notification occurs coincide with the sub-frames where SC-MCCH could be transmitted. </w:t>
      </w:r>
      <w:r w:rsidR="008E2077">
        <w:rPr>
          <w:b w:val="0"/>
          <w:sz w:val="22"/>
          <w:szCs w:val="22"/>
        </w:rPr>
        <w:t>O</w:t>
      </w:r>
      <w:r w:rsidRPr="000946EF">
        <w:rPr>
          <w:b w:val="0"/>
          <w:sz w:val="22"/>
          <w:szCs w:val="22"/>
        </w:rPr>
        <w:t xml:space="preserve">n these SFs UE would have to monitor two DCIs, with potentially different payload sizes, corresponding to SC-RNTI and SC-N-RNTI in the common search space. For </w:t>
      </w:r>
      <w:proofErr w:type="spellStart"/>
      <w:r w:rsidRPr="000946EF">
        <w:rPr>
          <w:b w:val="0"/>
          <w:sz w:val="22"/>
          <w:szCs w:val="22"/>
        </w:rPr>
        <w:t>FeMTC</w:t>
      </w:r>
      <w:proofErr w:type="spellEnd"/>
      <w:r w:rsidRPr="000946EF">
        <w:rPr>
          <w:b w:val="0"/>
          <w:sz w:val="22"/>
          <w:szCs w:val="22"/>
        </w:rPr>
        <w:t xml:space="preserve"> UEs, it’s preferable to have a single search space scrambled by either SC-RNTI or SC-N-RNTI in a given sub-frame. The sub-frames where SC-RNTI and SC-N-RNTI DCIs shall be monitored can be </w:t>
      </w:r>
      <w:r w:rsidR="008E2077">
        <w:rPr>
          <w:b w:val="0"/>
          <w:sz w:val="22"/>
          <w:szCs w:val="22"/>
        </w:rPr>
        <w:t xml:space="preserve">made </w:t>
      </w:r>
      <w:r w:rsidRPr="000946EF">
        <w:rPr>
          <w:b w:val="0"/>
          <w:sz w:val="22"/>
          <w:szCs w:val="22"/>
        </w:rPr>
        <w:t xml:space="preserve">mutually exclusive. The </w:t>
      </w:r>
      <w:r w:rsidRPr="000946EF">
        <w:rPr>
          <w:b w:val="0"/>
          <w:sz w:val="22"/>
          <w:szCs w:val="22"/>
        </w:rPr>
        <w:fldChar w:fldCharType="begin"/>
      </w:r>
      <w:r w:rsidRPr="000946EF">
        <w:rPr>
          <w:b w:val="0"/>
          <w:sz w:val="22"/>
          <w:szCs w:val="22"/>
        </w:rPr>
        <w:instrText xml:space="preserve"> REF _Ref462764384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1</w:t>
      </w:r>
      <w:r w:rsidRPr="000946EF">
        <w:rPr>
          <w:b w:val="0"/>
          <w:sz w:val="22"/>
          <w:szCs w:val="22"/>
        </w:rPr>
        <w:fldChar w:fldCharType="end"/>
      </w:r>
      <w:r w:rsidR="00783679">
        <w:rPr>
          <w:b w:val="0"/>
          <w:sz w:val="22"/>
          <w:szCs w:val="22"/>
        </w:rPr>
        <w:t xml:space="preserve"> </w:t>
      </w:r>
      <w:r w:rsidRPr="000946EF">
        <w:rPr>
          <w:b w:val="0"/>
          <w:sz w:val="22"/>
          <w:szCs w:val="22"/>
        </w:rPr>
        <w:t xml:space="preserve">and </w:t>
      </w:r>
      <w:r w:rsidRPr="000946EF">
        <w:rPr>
          <w:b w:val="0"/>
          <w:sz w:val="22"/>
          <w:szCs w:val="22"/>
        </w:rPr>
        <w:fldChar w:fldCharType="begin"/>
      </w:r>
      <w:r w:rsidRPr="000946EF">
        <w:rPr>
          <w:b w:val="0"/>
          <w:sz w:val="22"/>
          <w:szCs w:val="22"/>
        </w:rPr>
        <w:instrText xml:space="preserve"> REF _Ref462764385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2</w:t>
      </w:r>
      <w:r w:rsidRPr="000946EF">
        <w:rPr>
          <w:b w:val="0"/>
          <w:sz w:val="22"/>
          <w:szCs w:val="22"/>
        </w:rPr>
        <w:fldChar w:fldCharType="end"/>
      </w:r>
      <w:r w:rsidRPr="000946EF">
        <w:rPr>
          <w:b w:val="0"/>
          <w:sz w:val="22"/>
          <w:szCs w:val="22"/>
        </w:rPr>
        <w:t xml:space="preserve"> represents an illustration on how a legacy MCCH notification is being monitored and possible modification for Rel-14 </w:t>
      </w:r>
      <w:proofErr w:type="spellStart"/>
      <w:r w:rsidRPr="000946EF">
        <w:rPr>
          <w:b w:val="0"/>
          <w:sz w:val="22"/>
          <w:szCs w:val="22"/>
        </w:rPr>
        <w:t>FeMTC</w:t>
      </w:r>
      <w:proofErr w:type="spellEnd"/>
      <w:r w:rsidRPr="000946EF">
        <w:rPr>
          <w:b w:val="0"/>
          <w:sz w:val="22"/>
          <w:szCs w:val="22"/>
        </w:rPr>
        <w:t>.</w:t>
      </w:r>
    </w:p>
    <w:p w14:paraId="18CDDD14" w14:textId="2DB62053" w:rsidR="001F7CC1" w:rsidRPr="000946EF" w:rsidRDefault="00773E95" w:rsidP="001F7CC1">
      <w:pPr>
        <w:pStyle w:val="LGTdoc1"/>
        <w:spacing w:beforeLines="0" w:before="120" w:after="220" w:afterAutospacing="0"/>
        <w:rPr>
          <w:sz w:val="22"/>
          <w:szCs w:val="22"/>
        </w:rPr>
      </w:pPr>
      <w:r w:rsidRPr="000946EF">
        <w:rPr>
          <w:sz w:val="22"/>
          <w:szCs w:val="22"/>
        </w:rPr>
        <w:t>LTE Release 13</w:t>
      </w:r>
      <w:r w:rsidR="001F7CC1" w:rsidRPr="000946EF">
        <w:rPr>
          <w:sz w:val="22"/>
          <w:szCs w:val="22"/>
        </w:rPr>
        <w:t>:</w:t>
      </w:r>
    </w:p>
    <w:p w14:paraId="2CA708A1"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drawing>
          <wp:inline distT="0" distB="0" distL="0" distR="0" wp14:anchorId="4C088BAD" wp14:editId="7EE35711">
            <wp:extent cx="6111875" cy="2592580"/>
            <wp:effectExtent l="0" t="0" r="317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662" cy="2601822"/>
                    </a:xfrm>
                    <a:prstGeom prst="rect">
                      <a:avLst/>
                    </a:prstGeom>
                    <a:noFill/>
                  </pic:spPr>
                </pic:pic>
              </a:graphicData>
            </a:graphic>
          </wp:inline>
        </w:drawing>
      </w:r>
    </w:p>
    <w:p w14:paraId="1F02E374" w14:textId="77777777" w:rsidR="001F7CC1" w:rsidRPr="000946EF" w:rsidRDefault="001F7CC1" w:rsidP="001F7CC1">
      <w:pPr>
        <w:pStyle w:val="Caption"/>
        <w:jc w:val="center"/>
        <w:rPr>
          <w:b w:val="0"/>
          <w:sz w:val="22"/>
          <w:szCs w:val="22"/>
        </w:rPr>
      </w:pPr>
      <w:bookmarkStart w:id="3" w:name="_Ref462764384"/>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1</w:t>
      </w:r>
      <w:r w:rsidRPr="000946EF">
        <w:fldChar w:fldCharType="end"/>
      </w:r>
      <w:bookmarkEnd w:id="3"/>
      <w:r w:rsidRPr="000946EF">
        <w:t xml:space="preserve"> Legacy SC-MCCH monitoring across SFs</w:t>
      </w:r>
    </w:p>
    <w:p w14:paraId="4CDCA03F" w14:textId="77777777" w:rsidR="001F7CC1" w:rsidRPr="000946EF" w:rsidRDefault="001F7CC1" w:rsidP="001F7CC1">
      <w:pPr>
        <w:pStyle w:val="LGTdoc1"/>
        <w:spacing w:beforeLines="0" w:before="120" w:after="220" w:afterAutospacing="0"/>
        <w:rPr>
          <w:b w:val="0"/>
          <w:sz w:val="22"/>
          <w:szCs w:val="22"/>
        </w:rPr>
      </w:pPr>
    </w:p>
    <w:p w14:paraId="46FC7930" w14:textId="77777777" w:rsidR="001F7CC1" w:rsidRPr="000946EF" w:rsidRDefault="001F7CC1" w:rsidP="001F7CC1">
      <w:pPr>
        <w:pStyle w:val="LGTdoc1"/>
        <w:spacing w:beforeLines="0" w:before="120" w:after="220" w:afterAutospacing="0"/>
        <w:rPr>
          <w:sz w:val="22"/>
          <w:szCs w:val="22"/>
        </w:rPr>
      </w:pPr>
      <w:r w:rsidRPr="000946EF">
        <w:rPr>
          <w:sz w:val="22"/>
          <w:szCs w:val="22"/>
        </w:rPr>
        <w:t>Possible Modification:</w:t>
      </w:r>
    </w:p>
    <w:p w14:paraId="5EC1FA48"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lastRenderedPageBreak/>
        <w:drawing>
          <wp:inline distT="0" distB="0" distL="0" distR="0" wp14:anchorId="7290249A" wp14:editId="1ED92AD9">
            <wp:extent cx="6363335" cy="284592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9181" cy="2848534"/>
                    </a:xfrm>
                    <a:prstGeom prst="rect">
                      <a:avLst/>
                    </a:prstGeom>
                    <a:noFill/>
                  </pic:spPr>
                </pic:pic>
              </a:graphicData>
            </a:graphic>
          </wp:inline>
        </w:drawing>
      </w:r>
    </w:p>
    <w:p w14:paraId="52AB7FCF" w14:textId="77777777" w:rsidR="001F7CC1" w:rsidRPr="000946EF" w:rsidRDefault="001F7CC1" w:rsidP="001F7CC1">
      <w:pPr>
        <w:pStyle w:val="Caption"/>
        <w:jc w:val="center"/>
        <w:rPr>
          <w:b w:val="0"/>
          <w:sz w:val="22"/>
          <w:szCs w:val="22"/>
        </w:rPr>
      </w:pPr>
      <w:bookmarkStart w:id="4" w:name="_Ref462764385"/>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2</w:t>
      </w:r>
      <w:r w:rsidRPr="000946EF">
        <w:fldChar w:fldCharType="end"/>
      </w:r>
      <w:bookmarkEnd w:id="4"/>
      <w:r w:rsidRPr="000946EF">
        <w:t xml:space="preserve"> SC-MCCH monitoring across SFs</w:t>
      </w:r>
      <w:r w:rsidRPr="000946EF">
        <w:rPr>
          <w:noProof/>
        </w:rPr>
        <w:t xml:space="preserve"> for Rel-14 FeMTC</w:t>
      </w:r>
    </w:p>
    <w:p w14:paraId="1853185F" w14:textId="77777777" w:rsidR="001F7CC1" w:rsidRPr="000946EF" w:rsidRDefault="001F7CC1" w:rsidP="001F7CC1">
      <w:pPr>
        <w:pStyle w:val="LGTdoc1"/>
        <w:spacing w:beforeLines="0" w:before="120" w:after="220" w:afterAutospacing="0"/>
        <w:rPr>
          <w:sz w:val="22"/>
          <w:szCs w:val="22"/>
          <w:u w:val="single"/>
        </w:rPr>
      </w:pPr>
    </w:p>
    <w:p w14:paraId="252A33AB" w14:textId="71926B69" w:rsidR="00C939BD"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3</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46DAA4C4" w14:textId="39B7B18D" w:rsidR="001F7CC1" w:rsidRPr="000946EF" w:rsidRDefault="00C939BD" w:rsidP="001F7CC1">
      <w:pPr>
        <w:pStyle w:val="LGTdoc1"/>
        <w:spacing w:beforeLines="0" w:before="120" w:after="220" w:afterAutospacing="0"/>
        <w:rPr>
          <w:sz w:val="22"/>
          <w:szCs w:val="22"/>
        </w:rPr>
      </w:pPr>
      <w:r w:rsidRPr="000946EF">
        <w:rPr>
          <w:b w:val="0"/>
          <w:sz w:val="22"/>
          <w:szCs w:val="22"/>
        </w:rPr>
        <w:t>However, if it’s going to be too restrictive to make MCCH notification and MCCH sub-frames to be separated, the search space could be made common by making payload size and scrambling to be</w:t>
      </w:r>
      <w:r w:rsidR="001230AA">
        <w:rPr>
          <w:b w:val="0"/>
          <w:sz w:val="22"/>
          <w:szCs w:val="22"/>
        </w:rPr>
        <w:t xml:space="preserve"> the</w:t>
      </w:r>
      <w:r w:rsidRPr="000946EF">
        <w:rPr>
          <w:b w:val="0"/>
          <w:sz w:val="22"/>
          <w:szCs w:val="22"/>
        </w:rPr>
        <w:t xml:space="preserve"> same. The CRC-RNTI mask can differentiate SC-RNTI and SC-N-RNTI.</w:t>
      </w:r>
    </w:p>
    <w:p w14:paraId="4CEFCC24"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SC-N-RNTI Payload</w:t>
      </w:r>
    </w:p>
    <w:p w14:paraId="26777239" w14:textId="6E60AD9C"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monitors SC-MCCH with SC-RNTI if the change notification is not received or if it indicates a change. The </w:t>
      </w:r>
      <w:r w:rsidR="00773E95" w:rsidRPr="000946EF">
        <w:rPr>
          <w:b w:val="0"/>
          <w:sz w:val="22"/>
          <w:szCs w:val="22"/>
        </w:rPr>
        <w:t>LTE</w:t>
      </w:r>
      <w:r w:rsidRPr="000946EF">
        <w:rPr>
          <w:b w:val="0"/>
          <w:sz w:val="22"/>
          <w:szCs w:val="22"/>
        </w:rPr>
        <w:t xml:space="preserve"> </w:t>
      </w:r>
      <w:r w:rsidR="00773E95" w:rsidRPr="000946EF">
        <w:rPr>
          <w:b w:val="0"/>
          <w:sz w:val="22"/>
          <w:szCs w:val="22"/>
        </w:rPr>
        <w:t xml:space="preserve">Release 13 </w:t>
      </w:r>
      <w:r w:rsidRPr="000946EF">
        <w:rPr>
          <w:b w:val="0"/>
          <w:sz w:val="22"/>
          <w:szCs w:val="22"/>
        </w:rPr>
        <w:t>SC-MCCH change notification is done effectively through a one bit flag which indicates if SC-MCCH has been changed since last notification period. If a UE isn’t able to acquire SC-MCCH (for example due to poor channel conditions) in the last notification period but has acquired prior to last notification period, then it would still have to monitor the SC-MCCH even though nothing might have changed. To extract more benefits of the change notification we propose that MCCH notification payload be extended to include:</w:t>
      </w:r>
    </w:p>
    <w:p w14:paraId="4F65B2D2" w14:textId="210BAF73"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More bits of MCCH version number</w:t>
      </w:r>
      <w:r w:rsidR="00773E95" w:rsidRPr="000946EF">
        <w:rPr>
          <w:b w:val="0"/>
          <w:sz w:val="22"/>
          <w:szCs w:val="22"/>
        </w:rPr>
        <w:t xml:space="preserve"> instead of a single bit change notification</w:t>
      </w:r>
    </w:p>
    <w:p w14:paraId="0B8A1263" w14:textId="77777777"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MCCH expiration period</w:t>
      </w:r>
    </w:p>
    <w:p w14:paraId="4AF00940" w14:textId="0E30D6D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can utilize the decoded MCCH version number to check if corresponding MCCH was already decoded earlier so it can skip acquiring the MCCH in this modification period. </w:t>
      </w:r>
    </w:p>
    <w:p w14:paraId="759FB94F" w14:textId="273B1B7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Furthermore, to get additional power savings, we could also specify for </w:t>
      </w:r>
      <w:proofErr w:type="spellStart"/>
      <w:r w:rsidRPr="000946EF">
        <w:rPr>
          <w:b w:val="0"/>
          <w:sz w:val="22"/>
          <w:szCs w:val="22"/>
        </w:rPr>
        <w:t>FeMTC</w:t>
      </w:r>
      <w:proofErr w:type="spellEnd"/>
      <w:r w:rsidRPr="000946EF">
        <w:rPr>
          <w:b w:val="0"/>
          <w:sz w:val="22"/>
          <w:szCs w:val="22"/>
        </w:rPr>
        <w:t xml:space="preserve"> UEs that SC-MCCH is expected to be monitored only if the SC-N-RNTI indicates a change.</w:t>
      </w:r>
    </w:p>
    <w:p w14:paraId="0B94FC78" w14:textId="192F87A5" w:rsidR="001F7CC1"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4</w:t>
      </w:r>
      <w:r w:rsidRPr="000946EF">
        <w:rPr>
          <w:sz w:val="22"/>
          <w:szCs w:val="22"/>
          <w:u w:val="single"/>
        </w:rPr>
        <w:t>:</w:t>
      </w:r>
      <w:r w:rsidRPr="000946EF">
        <w:rPr>
          <w:sz w:val="22"/>
          <w:szCs w:val="22"/>
        </w:rPr>
        <w:t xml:space="preserve"> The MCCH notification (SC-N-RNTI) payload </w:t>
      </w:r>
      <w:r w:rsidR="00265BEE" w:rsidRPr="000946EF">
        <w:rPr>
          <w:sz w:val="22"/>
          <w:szCs w:val="22"/>
        </w:rPr>
        <w:t>is</w:t>
      </w:r>
      <w:r w:rsidRPr="000946EF">
        <w:rPr>
          <w:sz w:val="22"/>
          <w:szCs w:val="22"/>
        </w:rPr>
        <w:t xml:space="preserve"> extended to include MCCH version number and expiration period.</w:t>
      </w:r>
    </w:p>
    <w:p w14:paraId="6DA6494E" w14:textId="1343022D"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PDSCH vs MPDCCH for SC-N-RNTI</w:t>
      </w:r>
    </w:p>
    <w:p w14:paraId="1F571AA4" w14:textId="6244307A" w:rsidR="001F7CC1" w:rsidRPr="000946EF" w:rsidRDefault="001F7CC1" w:rsidP="001F7CC1">
      <w:pPr>
        <w:pStyle w:val="LGTdoc1"/>
        <w:spacing w:beforeLines="0" w:before="120" w:after="220" w:afterAutospacing="0"/>
        <w:rPr>
          <w:b w:val="0"/>
          <w:sz w:val="22"/>
          <w:szCs w:val="22"/>
          <w:lang w:val="en-US"/>
        </w:rPr>
      </w:pPr>
      <w:r w:rsidRPr="000946EF">
        <w:rPr>
          <w:b w:val="0"/>
          <w:sz w:val="22"/>
          <w:szCs w:val="22"/>
        </w:rPr>
        <w:t xml:space="preserve">The </w:t>
      </w:r>
      <w:r w:rsidR="00773E95" w:rsidRPr="000946EF">
        <w:rPr>
          <w:b w:val="0"/>
          <w:sz w:val="22"/>
          <w:szCs w:val="22"/>
        </w:rPr>
        <w:t>LTE Release 13</w:t>
      </w:r>
      <w:r w:rsidRPr="000946EF">
        <w:rPr>
          <w:b w:val="0"/>
          <w:sz w:val="22"/>
          <w:szCs w:val="22"/>
        </w:rPr>
        <w:t xml:space="preserve"> SC-MCCH notification message is sent on PDCCH through DCI Format 1C. The corresponding channel for </w:t>
      </w:r>
      <w:proofErr w:type="spellStart"/>
      <w:r w:rsidRPr="000946EF">
        <w:rPr>
          <w:b w:val="0"/>
          <w:sz w:val="22"/>
          <w:szCs w:val="22"/>
        </w:rPr>
        <w:t>eMTC</w:t>
      </w:r>
      <w:proofErr w:type="spellEnd"/>
      <w:r w:rsidRPr="000946EF">
        <w:rPr>
          <w:b w:val="0"/>
          <w:sz w:val="22"/>
          <w:szCs w:val="22"/>
        </w:rPr>
        <w:t xml:space="preserve"> would be MPDCCH. </w:t>
      </w:r>
      <w:r w:rsidR="00773E95" w:rsidRPr="000946EF">
        <w:rPr>
          <w:b w:val="0"/>
          <w:sz w:val="22"/>
          <w:szCs w:val="22"/>
        </w:rPr>
        <w:t>However, f</w:t>
      </w:r>
      <w:r w:rsidRPr="000946EF">
        <w:rPr>
          <w:b w:val="0"/>
          <w:sz w:val="22"/>
          <w:szCs w:val="22"/>
        </w:rPr>
        <w:t xml:space="preserve">or </w:t>
      </w:r>
      <w:proofErr w:type="spellStart"/>
      <w:r w:rsidRPr="000946EF">
        <w:rPr>
          <w:b w:val="0"/>
          <w:sz w:val="22"/>
          <w:szCs w:val="22"/>
        </w:rPr>
        <w:t>eMTC</w:t>
      </w:r>
      <w:proofErr w:type="spellEnd"/>
      <w:r w:rsidRPr="000946EF">
        <w:rPr>
          <w:b w:val="0"/>
          <w:sz w:val="22"/>
          <w:szCs w:val="22"/>
        </w:rPr>
        <w:t xml:space="preserve">, </w:t>
      </w:r>
      <w:r w:rsidRPr="000946EF">
        <w:rPr>
          <w:b w:val="0"/>
          <w:sz w:val="22"/>
          <w:szCs w:val="22"/>
          <w:lang w:val="en-US"/>
        </w:rPr>
        <w:t xml:space="preserve">UE’s </w:t>
      </w:r>
      <w:r w:rsidR="00265BEE" w:rsidRPr="000946EF">
        <w:rPr>
          <w:b w:val="0"/>
          <w:sz w:val="22"/>
          <w:szCs w:val="22"/>
          <w:lang w:val="en-US"/>
        </w:rPr>
        <w:t>power consumption</w:t>
      </w:r>
      <w:r w:rsidRPr="000946EF">
        <w:rPr>
          <w:b w:val="0"/>
          <w:sz w:val="22"/>
          <w:szCs w:val="22"/>
          <w:lang w:val="en-US"/>
        </w:rPr>
        <w:t xml:space="preserve"> of decoding MPDCCH may be similar to </w:t>
      </w:r>
      <w:r w:rsidR="00773E95" w:rsidRPr="000946EF">
        <w:rPr>
          <w:b w:val="0"/>
          <w:sz w:val="22"/>
          <w:szCs w:val="22"/>
          <w:lang w:val="en-US"/>
        </w:rPr>
        <w:t xml:space="preserve">that for decoding </w:t>
      </w:r>
      <w:r w:rsidRPr="000946EF">
        <w:rPr>
          <w:b w:val="0"/>
          <w:sz w:val="22"/>
          <w:szCs w:val="22"/>
          <w:lang w:val="en-US"/>
        </w:rPr>
        <w:t>MPDSCH since both span entire sub-frames.  PDSCH may also have some performance benefit over MPDCCH</w:t>
      </w:r>
      <w:r w:rsidR="008C18EA" w:rsidRPr="000946EF">
        <w:rPr>
          <w:b w:val="0"/>
          <w:sz w:val="22"/>
          <w:szCs w:val="22"/>
          <w:lang w:val="en-US"/>
        </w:rPr>
        <w:t xml:space="preserve"> as MPDCCH uses UE-RS. Transmit </w:t>
      </w:r>
      <w:r w:rsidR="008C18EA" w:rsidRPr="000946EF">
        <w:rPr>
          <w:b w:val="0"/>
          <w:sz w:val="22"/>
          <w:szCs w:val="22"/>
          <w:lang w:val="en-US"/>
        </w:rPr>
        <w:lastRenderedPageBreak/>
        <w:t xml:space="preserve">diversity for UE-RS in this scenario would probably be obtained through precoder cycling whose performance would be inferior to that of SFBC. In addition, UE-RS based scheme </w:t>
      </w:r>
      <w:r w:rsidRPr="000946EF">
        <w:rPr>
          <w:b w:val="0"/>
          <w:sz w:val="22"/>
          <w:szCs w:val="22"/>
          <w:lang w:val="en-US"/>
        </w:rPr>
        <w:t>will have po</w:t>
      </w:r>
      <w:r w:rsidR="008C18EA" w:rsidRPr="000946EF">
        <w:rPr>
          <w:b w:val="0"/>
          <w:sz w:val="22"/>
          <w:szCs w:val="22"/>
          <w:lang w:val="en-US"/>
        </w:rPr>
        <w:t>orer channel estimate w.r.t CRS and</w:t>
      </w:r>
      <w:r w:rsidRPr="000946EF">
        <w:rPr>
          <w:b w:val="0"/>
          <w:sz w:val="22"/>
          <w:szCs w:val="22"/>
          <w:lang w:val="en-US"/>
        </w:rPr>
        <w:t xml:space="preserve"> ha</w:t>
      </w:r>
      <w:r w:rsidR="00773E95" w:rsidRPr="000946EF">
        <w:rPr>
          <w:b w:val="0"/>
          <w:sz w:val="22"/>
          <w:szCs w:val="22"/>
          <w:lang w:val="en-US"/>
        </w:rPr>
        <w:t>ve</w:t>
      </w:r>
      <w:r w:rsidRPr="000946EF">
        <w:rPr>
          <w:b w:val="0"/>
          <w:sz w:val="22"/>
          <w:szCs w:val="22"/>
          <w:lang w:val="en-US"/>
        </w:rPr>
        <w:t xml:space="preserve"> reduced number of data tones due to higher pilot density. It </w:t>
      </w:r>
      <w:r w:rsidR="00773E95" w:rsidRPr="000946EF">
        <w:rPr>
          <w:b w:val="0"/>
          <w:sz w:val="22"/>
          <w:szCs w:val="22"/>
          <w:lang w:val="en-US"/>
        </w:rPr>
        <w:t>may hence</w:t>
      </w:r>
      <w:r w:rsidRPr="000946EF">
        <w:rPr>
          <w:b w:val="0"/>
          <w:sz w:val="22"/>
          <w:szCs w:val="22"/>
          <w:lang w:val="en-US"/>
        </w:rPr>
        <w:t xml:space="preserve"> be beneficial if MCCH notification message is sent over PDSCH instead of MPDCCH. The PDSCH CRC pass can be </w:t>
      </w:r>
      <w:r w:rsidR="00773E95" w:rsidRPr="000946EF">
        <w:rPr>
          <w:b w:val="0"/>
          <w:sz w:val="22"/>
          <w:szCs w:val="22"/>
          <w:lang w:val="en-US"/>
        </w:rPr>
        <w:t>treated</w:t>
      </w:r>
      <w:r w:rsidRPr="000946EF">
        <w:rPr>
          <w:b w:val="0"/>
          <w:sz w:val="22"/>
          <w:szCs w:val="22"/>
          <w:lang w:val="en-US"/>
        </w:rPr>
        <w:t xml:space="preserve"> similar to a MPDCCH CRC pass.</w:t>
      </w:r>
      <w:r w:rsidR="00265BEE" w:rsidRPr="000946EF">
        <w:rPr>
          <w:b w:val="0"/>
          <w:sz w:val="22"/>
          <w:szCs w:val="22"/>
          <w:lang w:val="en-US"/>
        </w:rPr>
        <w:t xml:space="preserve"> The scheduling information of PDSCH (TBS, resource allocation, etc.) may be directly scheduled by SIB.</w:t>
      </w:r>
    </w:p>
    <w:p w14:paraId="6BA5CF3B" w14:textId="4F737904" w:rsidR="001F7CC1"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5</w:t>
      </w:r>
      <w:r w:rsidRPr="000946EF">
        <w:rPr>
          <w:sz w:val="22"/>
          <w:szCs w:val="22"/>
          <w:u w:val="single"/>
        </w:rPr>
        <w:t>:</w:t>
      </w:r>
      <w:r w:rsidRPr="000946EF">
        <w:rPr>
          <w:sz w:val="22"/>
          <w:szCs w:val="22"/>
        </w:rPr>
        <w:t xml:space="preserve"> The MCCH notification (SC-N-RNTI) can be sent on PDSCH instead of MPDCCH.</w:t>
      </w:r>
    </w:p>
    <w:p w14:paraId="530BF97A" w14:textId="77777777" w:rsidR="001F7CC1" w:rsidRPr="000946EF" w:rsidRDefault="001F7CC1" w:rsidP="001F7CC1">
      <w:pPr>
        <w:pStyle w:val="LGTdoc1"/>
        <w:spacing w:beforeLines="0" w:before="120" w:after="220" w:afterAutospacing="0"/>
        <w:rPr>
          <w:sz w:val="22"/>
          <w:szCs w:val="22"/>
        </w:rPr>
      </w:pPr>
    </w:p>
    <w:p w14:paraId="0D6E9EA8" w14:textId="77777777" w:rsidR="001F7CC1" w:rsidRPr="000946EF" w:rsidRDefault="001F7CC1" w:rsidP="001F7CC1">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Remarks on SC-MCCH</w:t>
      </w:r>
    </w:p>
    <w:p w14:paraId="05041017" w14:textId="02577779" w:rsidR="00BB5BCC" w:rsidRPr="000946EF" w:rsidRDefault="00F535DB" w:rsidP="00BB5BCC">
      <w:pPr>
        <w:pStyle w:val="LGTdoc0"/>
        <w:spacing w:afterLines="0" w:after="120" w:line="240" w:lineRule="auto"/>
        <w:rPr>
          <w:szCs w:val="22"/>
        </w:rPr>
      </w:pPr>
      <w:r w:rsidRPr="000946EF">
        <w:rPr>
          <w:szCs w:val="22"/>
        </w:rPr>
        <w:t>In legacy LTE,</w:t>
      </w:r>
      <w:r w:rsidR="00C90CDB" w:rsidRPr="000946EF">
        <w:rPr>
          <w:szCs w:val="22"/>
        </w:rPr>
        <w:t xml:space="preserve"> SC-PTM has been designed considering multimedia (audio/video) kind of traffic. For “SW update” kind of use case, the network would tend to repeat the same multicast information over </w:t>
      </w:r>
      <w:r w:rsidR="00776A32" w:rsidRPr="000946EF">
        <w:rPr>
          <w:szCs w:val="22"/>
        </w:rPr>
        <w:t>some time</w:t>
      </w:r>
      <w:r w:rsidR="00C90CDB" w:rsidRPr="000946EF">
        <w:rPr>
          <w:szCs w:val="22"/>
        </w:rPr>
        <w:t xml:space="preserve"> till all UEs in the N/W have received it. </w:t>
      </w:r>
      <w:r w:rsidR="00107D79" w:rsidRPr="000946EF">
        <w:rPr>
          <w:szCs w:val="22"/>
        </w:rPr>
        <w:t xml:space="preserve">Adding multicast service </w:t>
      </w:r>
      <w:r w:rsidR="00773E95" w:rsidRPr="000946EF">
        <w:rPr>
          <w:szCs w:val="22"/>
        </w:rPr>
        <w:t>value tag</w:t>
      </w:r>
      <w:r w:rsidR="00107D79" w:rsidRPr="000946EF">
        <w:rPr>
          <w:szCs w:val="22"/>
        </w:rPr>
        <w:t xml:space="preserve"> to the advertised multicast services in the SC-MCCH </w:t>
      </w:r>
      <w:r w:rsidR="00776A32" w:rsidRPr="000946EF">
        <w:rPr>
          <w:szCs w:val="22"/>
        </w:rPr>
        <w:t>will enable UEs to</w:t>
      </w:r>
      <w:r w:rsidR="00773E95" w:rsidRPr="000946EF">
        <w:rPr>
          <w:szCs w:val="22"/>
        </w:rPr>
        <w:t xml:space="preserve"> determine from SC-MCCH itself if the data sent on SC-MTCH corresponding to this service is something </w:t>
      </w:r>
      <w:r w:rsidR="00776A32" w:rsidRPr="000946EF">
        <w:rPr>
          <w:szCs w:val="22"/>
        </w:rPr>
        <w:t>it</w:t>
      </w:r>
      <w:r w:rsidR="00773E95" w:rsidRPr="000946EF">
        <w:rPr>
          <w:szCs w:val="22"/>
        </w:rPr>
        <w:t xml:space="preserve"> ha</w:t>
      </w:r>
      <w:r w:rsidR="00776A32" w:rsidRPr="000946EF">
        <w:rPr>
          <w:szCs w:val="22"/>
        </w:rPr>
        <w:t>s</w:t>
      </w:r>
      <w:r w:rsidR="00773E95" w:rsidRPr="000946EF">
        <w:rPr>
          <w:szCs w:val="22"/>
        </w:rPr>
        <w:t xml:space="preserve"> already </w:t>
      </w:r>
      <w:r w:rsidR="00776A32" w:rsidRPr="000946EF">
        <w:rPr>
          <w:szCs w:val="22"/>
        </w:rPr>
        <w:t>acquired.</w:t>
      </w:r>
    </w:p>
    <w:p w14:paraId="304E87F1" w14:textId="1BF67183" w:rsidR="006D7119" w:rsidRPr="000946EF" w:rsidRDefault="006D7119" w:rsidP="006D7119">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6</w:t>
      </w:r>
      <w:r w:rsidRPr="000946EF">
        <w:rPr>
          <w:sz w:val="22"/>
          <w:szCs w:val="22"/>
          <w:u w:val="single"/>
        </w:rPr>
        <w:t>:</w:t>
      </w:r>
      <w:r w:rsidRPr="000946EF">
        <w:rPr>
          <w:sz w:val="22"/>
          <w:szCs w:val="22"/>
        </w:rPr>
        <w:t xml:space="preserve"> Include multicast se</w:t>
      </w:r>
      <w:r w:rsidR="00FE7E6B" w:rsidRPr="000946EF">
        <w:rPr>
          <w:sz w:val="22"/>
          <w:szCs w:val="22"/>
        </w:rPr>
        <w:t>rvice value tag in the SC-MCCH.</w:t>
      </w:r>
    </w:p>
    <w:p w14:paraId="23CAA5FC" w14:textId="77777777" w:rsidR="006D7119" w:rsidRPr="000946EF" w:rsidRDefault="006D7119" w:rsidP="00BB5BCC">
      <w:pPr>
        <w:pStyle w:val="LGTdoc0"/>
        <w:spacing w:afterLines="0" w:after="120" w:line="240" w:lineRule="auto"/>
        <w:rPr>
          <w:szCs w:val="22"/>
        </w:rPr>
      </w:pPr>
    </w:p>
    <w:p w14:paraId="64E2AFBB" w14:textId="77777777" w:rsidR="00BB5BCC" w:rsidRPr="000946EF" w:rsidRDefault="00BB5BCC" w:rsidP="00BB5BCC">
      <w:pPr>
        <w:pStyle w:val="LGTdoc0"/>
        <w:spacing w:afterLines="0" w:after="120" w:line="240" w:lineRule="auto"/>
        <w:rPr>
          <w:szCs w:val="22"/>
        </w:rPr>
      </w:pPr>
    </w:p>
    <w:p w14:paraId="468FC5A2" w14:textId="4719457B" w:rsidR="00C34876" w:rsidRPr="000946EF" w:rsidRDefault="001230AA" w:rsidP="00D10959">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Pr>
          <w:rFonts w:ascii="Arial" w:hAnsi="Arial" w:cs="Arial"/>
          <w:lang w:val="en-US"/>
        </w:rPr>
        <w:t>Reduced</w:t>
      </w:r>
      <w:r w:rsidR="00F50818">
        <w:rPr>
          <w:rFonts w:ascii="Arial" w:hAnsi="Arial" w:cs="Arial"/>
          <w:lang w:val="en-US"/>
        </w:rPr>
        <w:t xml:space="preserve"> </w:t>
      </w:r>
      <w:r w:rsidR="00C34876" w:rsidRPr="000946EF">
        <w:rPr>
          <w:rFonts w:ascii="Arial" w:hAnsi="Arial" w:cs="Arial"/>
          <w:lang w:val="en-US"/>
        </w:rPr>
        <w:t>Control</w:t>
      </w:r>
      <w:r w:rsidR="00161132" w:rsidRPr="000946EF">
        <w:rPr>
          <w:rFonts w:ascii="Arial" w:hAnsi="Arial" w:cs="Arial"/>
          <w:lang w:val="en-US"/>
        </w:rPr>
        <w:t xml:space="preserve"> </w:t>
      </w:r>
      <w:r>
        <w:rPr>
          <w:rFonts w:ascii="Arial" w:hAnsi="Arial" w:cs="Arial"/>
          <w:lang w:val="en-US"/>
        </w:rPr>
        <w:t>SC-PTM</w:t>
      </w:r>
    </w:p>
    <w:p w14:paraId="0104E12B" w14:textId="48736070"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SC-PTM is achieved by monitoring PDCCH scrambled by G-RNTI, which schedules the corresponding PDSCH. </w:t>
      </w:r>
      <w:r w:rsidR="005142E4" w:rsidRPr="000946EF">
        <w:rPr>
          <w:b w:val="0"/>
          <w:sz w:val="22"/>
          <w:szCs w:val="22"/>
        </w:rPr>
        <w:t xml:space="preserve">While this procedure offers some flexibility, it has some problems when applied to </w:t>
      </w:r>
      <w:proofErr w:type="spellStart"/>
      <w:r w:rsidR="005142E4" w:rsidRPr="000946EF">
        <w:rPr>
          <w:b w:val="0"/>
          <w:sz w:val="22"/>
          <w:szCs w:val="22"/>
        </w:rPr>
        <w:t>eMTC</w:t>
      </w:r>
      <w:proofErr w:type="spellEnd"/>
      <w:r w:rsidR="005142E4" w:rsidRPr="000946EF">
        <w:rPr>
          <w:b w:val="0"/>
          <w:sz w:val="22"/>
          <w:szCs w:val="22"/>
        </w:rPr>
        <w:t xml:space="preserve"> UEs:</w:t>
      </w:r>
    </w:p>
    <w:p w14:paraId="0D477664" w14:textId="518FBFC7" w:rsidR="005142E4" w:rsidRPr="000946EF" w:rsidRDefault="005142E4" w:rsidP="005142E4">
      <w:pPr>
        <w:pStyle w:val="LGTdoc1"/>
        <w:numPr>
          <w:ilvl w:val="0"/>
          <w:numId w:val="9"/>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In general, a UE is not able to simultaneously monitor MPDCCH and receive PDSCH, so continuous reception of PDSCH is not feasible. One exception to this rule is when PDSCH and MPDCCH happen in the same narrowband, but this would reduce the amount of resources available for PDSCH (e.g. 2 RBs are used for MPDCCH and 4RBs are used for PDSCH).</w:t>
      </w:r>
    </w:p>
    <w:p w14:paraId="34F5B7F8" w14:textId="57C87937" w:rsidR="005142E4" w:rsidRPr="000946EF" w:rsidRDefault="005142E4" w:rsidP="005142E4">
      <w:pPr>
        <w:pStyle w:val="LGTdoc1"/>
        <w:numPr>
          <w:ilvl w:val="0"/>
          <w:numId w:val="9"/>
        </w:numPr>
        <w:spacing w:beforeLines="0" w:before="120" w:after="220" w:afterAutospacing="0"/>
        <w:rPr>
          <w:rFonts w:ascii="Arial" w:hAnsi="Arial" w:cs="Arial"/>
          <w:b w:val="0"/>
          <w:sz w:val="22"/>
          <w:szCs w:val="22"/>
          <w:u w:val="single"/>
          <w:lang w:val="en-US"/>
        </w:rPr>
      </w:pPr>
      <w:r w:rsidRPr="000946EF">
        <w:rPr>
          <w:b w:val="0"/>
          <w:sz w:val="22"/>
          <w:szCs w:val="22"/>
          <w:u w:val="single"/>
        </w:rPr>
        <w:t>Cross-subframe scheduling:</w:t>
      </w:r>
      <w:r w:rsidRPr="000946EF">
        <w:rPr>
          <w:b w:val="0"/>
          <w:sz w:val="22"/>
          <w:szCs w:val="22"/>
        </w:rPr>
        <w:t xml:space="preserve"> In LTE a PDCCH in subframe N schedules a PDSCH in subframe N. Thus, the processing of PDCCH does not </w:t>
      </w:r>
      <w:r w:rsidR="007F098E" w:rsidRPr="000946EF">
        <w:rPr>
          <w:b w:val="0"/>
          <w:sz w:val="22"/>
          <w:szCs w:val="22"/>
        </w:rPr>
        <w:t xml:space="preserve">require </w:t>
      </w:r>
      <w:r w:rsidRPr="000946EF">
        <w:rPr>
          <w:b w:val="0"/>
          <w:sz w:val="22"/>
          <w:szCs w:val="22"/>
        </w:rPr>
        <w:t xml:space="preserve">any additional timing, and offers some flexibility to adjust the resources and/or TBS. In </w:t>
      </w:r>
      <w:proofErr w:type="spellStart"/>
      <w:r w:rsidRPr="000946EF">
        <w:rPr>
          <w:b w:val="0"/>
          <w:sz w:val="22"/>
          <w:szCs w:val="22"/>
        </w:rPr>
        <w:t>eMTC</w:t>
      </w:r>
      <w:proofErr w:type="spellEnd"/>
      <w:r w:rsidRPr="000946EF">
        <w:rPr>
          <w:b w:val="0"/>
          <w:sz w:val="22"/>
          <w:szCs w:val="22"/>
        </w:rPr>
        <w:t xml:space="preserve">, however, </w:t>
      </w:r>
      <w:r w:rsidR="00327B39" w:rsidRPr="000946EF">
        <w:rPr>
          <w:b w:val="0"/>
          <w:sz w:val="22"/>
          <w:szCs w:val="22"/>
        </w:rPr>
        <w:t>an MPDCCH in subframe N schedules a PDSCH in subframe N+2. This fact, together with the previous narrowband operation constraint, reduces the achievable data rate by a factor of 1/3 (for each subframe of PDSCH</w:t>
      </w:r>
      <w:r w:rsidR="007F098E" w:rsidRPr="000946EF">
        <w:rPr>
          <w:b w:val="0"/>
          <w:sz w:val="22"/>
          <w:szCs w:val="22"/>
        </w:rPr>
        <w:t>,</w:t>
      </w:r>
      <w:r w:rsidR="00327B39" w:rsidRPr="000946EF">
        <w:rPr>
          <w:b w:val="0"/>
          <w:sz w:val="22"/>
          <w:szCs w:val="22"/>
        </w:rPr>
        <w:t xml:space="preserve"> need one subframe of MPDCCH + guard subframe due to cross-subframe scheduling). A similar reasoning can be applied for coverage enhancement modes, where the repetitions due to MPDCCH can be a large overhead to the PDSCH reception.</w:t>
      </w:r>
      <w:r w:rsidR="00BB5BCC" w:rsidRPr="000946EF">
        <w:rPr>
          <w:b w:val="0"/>
          <w:sz w:val="22"/>
          <w:szCs w:val="22"/>
        </w:rPr>
        <w:t xml:space="preserve"> In </w:t>
      </w:r>
      <w:r w:rsidR="00570137" w:rsidRPr="000946EF">
        <w:rPr>
          <w:b w:val="0"/>
          <w:sz w:val="22"/>
          <w:szCs w:val="22"/>
        </w:rPr>
        <w:fldChar w:fldCharType="begin"/>
      </w:r>
      <w:r w:rsidR="00570137" w:rsidRPr="000946EF">
        <w:rPr>
          <w:b w:val="0"/>
          <w:sz w:val="22"/>
          <w:szCs w:val="22"/>
        </w:rPr>
        <w:instrText xml:space="preserve"> REF _Ref462849979 \h  \* MERGEFORMAT </w:instrText>
      </w:r>
      <w:r w:rsidR="00570137" w:rsidRPr="000946EF">
        <w:rPr>
          <w:b w:val="0"/>
          <w:sz w:val="22"/>
          <w:szCs w:val="22"/>
        </w:rPr>
      </w:r>
      <w:r w:rsidR="00570137"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3</w:t>
      </w:r>
      <w:r w:rsidR="00570137" w:rsidRPr="000946EF">
        <w:rPr>
          <w:b w:val="0"/>
          <w:sz w:val="22"/>
          <w:szCs w:val="22"/>
        </w:rPr>
        <w:fldChar w:fldCharType="end"/>
      </w:r>
      <w:r w:rsidR="00570137" w:rsidRPr="000946EF">
        <w:rPr>
          <w:b w:val="0"/>
          <w:sz w:val="22"/>
          <w:szCs w:val="22"/>
        </w:rPr>
        <w:t xml:space="preserve"> </w:t>
      </w:r>
      <w:r w:rsidR="00BB5BCC" w:rsidRPr="000946EF">
        <w:rPr>
          <w:b w:val="0"/>
          <w:sz w:val="22"/>
          <w:szCs w:val="22"/>
        </w:rPr>
        <w:t xml:space="preserve">we show this increased overhead due to </w:t>
      </w:r>
      <w:r w:rsidR="004E0984" w:rsidRPr="000946EF">
        <w:rPr>
          <w:b w:val="0"/>
          <w:sz w:val="22"/>
          <w:szCs w:val="22"/>
        </w:rPr>
        <w:t>cross-subframe scheduling.</w:t>
      </w:r>
    </w:p>
    <w:p w14:paraId="151AB30F" w14:textId="51E550B5" w:rsidR="00570137" w:rsidRPr="000946EF" w:rsidRDefault="005142E4" w:rsidP="00D10959">
      <w:pPr>
        <w:pStyle w:val="LGTdoc1"/>
        <w:numPr>
          <w:ilvl w:val="0"/>
          <w:numId w:val="9"/>
        </w:numPr>
        <w:spacing w:beforeLines="0" w:before="120" w:after="220" w:afterAutospacing="0"/>
        <w:rPr>
          <w:sz w:val="16"/>
        </w:rPr>
      </w:pPr>
      <w:r w:rsidRPr="000946EF">
        <w:rPr>
          <w:sz w:val="22"/>
          <w:szCs w:val="22"/>
          <w:u w:val="single"/>
        </w:rPr>
        <w:t>Use case</w:t>
      </w:r>
      <w:r w:rsidR="00327B39" w:rsidRPr="000946EF">
        <w:rPr>
          <w:sz w:val="22"/>
          <w:szCs w:val="22"/>
          <w:u w:val="single"/>
        </w:rPr>
        <w:t xml:space="preserve">: </w:t>
      </w:r>
      <w:r w:rsidR="00327B39" w:rsidRPr="000946EF">
        <w:rPr>
          <w:sz w:val="22"/>
          <w:szCs w:val="22"/>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proofErr w:type="spellStart"/>
      <w:r w:rsidR="00327B39" w:rsidRPr="000946EF">
        <w:rPr>
          <w:sz w:val="22"/>
          <w:szCs w:val="22"/>
        </w:rPr>
        <w:t>eMTC</w:t>
      </w:r>
      <w:proofErr w:type="spellEnd"/>
      <w:r w:rsidR="00327B39" w:rsidRPr="000946EF">
        <w:rPr>
          <w:sz w:val="22"/>
          <w:szCs w:val="22"/>
        </w:rPr>
        <w:t xml:space="preserve">, the typical use case is expected to be the delivery of a software update, so the network can calculate beforehand the amount of resources, TBS, repetitions, etc. needed for its delivery. </w:t>
      </w:r>
    </w:p>
    <w:p w14:paraId="21F6BCD4" w14:textId="7815AF4F" w:rsidR="00570137" w:rsidRPr="000946EF" w:rsidRDefault="00625FD2" w:rsidP="00D10959">
      <w:pPr>
        <w:pStyle w:val="LGTdoc1"/>
        <w:keepNext/>
        <w:spacing w:beforeLines="0" w:before="120" w:after="220" w:afterAutospacing="0"/>
        <w:jc w:val="center"/>
      </w:pPr>
      <w:r w:rsidRPr="000946EF">
        <w:rPr>
          <w:rFonts w:ascii="Arial" w:hAnsi="Arial" w:cs="Arial"/>
          <w:lang w:val="en-US"/>
        </w:rPr>
        <w:object w:dxaOrig="11110" w:dyaOrig="4405" w14:anchorId="3C540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187.5pt" o:ole="">
            <v:imagedata r:id="rId16" o:title=""/>
          </v:shape>
          <o:OLEObject Type="Embed" ProgID="Visio.Drawing.11" ShapeID="_x0000_i1025" DrawAspect="Content" ObjectID="_1539786470" r:id="rId17"/>
        </w:object>
      </w:r>
      <w:bookmarkStart w:id="5" w:name="_Ref462849979"/>
      <w:r w:rsidR="00570137" w:rsidRPr="000946EF">
        <w:rPr>
          <w:snapToGrid/>
          <w:sz w:val="20"/>
          <w:lang w:eastAsia="en-US"/>
        </w:rPr>
        <w:t xml:space="preserve">Figure </w:t>
      </w:r>
      <w:r w:rsidR="00570137" w:rsidRPr="000946EF">
        <w:rPr>
          <w:snapToGrid/>
          <w:sz w:val="20"/>
          <w:lang w:eastAsia="en-US"/>
        </w:rPr>
        <w:fldChar w:fldCharType="begin"/>
      </w:r>
      <w:r w:rsidR="00570137" w:rsidRPr="000946EF">
        <w:rPr>
          <w:snapToGrid/>
          <w:sz w:val="20"/>
          <w:lang w:eastAsia="en-US"/>
        </w:rPr>
        <w:instrText xml:space="preserve"> SEQ Figure \* ARABIC </w:instrText>
      </w:r>
      <w:r w:rsidR="00570137" w:rsidRPr="000946EF">
        <w:rPr>
          <w:snapToGrid/>
          <w:sz w:val="20"/>
          <w:lang w:eastAsia="en-US"/>
        </w:rPr>
        <w:fldChar w:fldCharType="separate"/>
      </w:r>
      <w:r w:rsidR="00885F3E" w:rsidRPr="000946EF">
        <w:rPr>
          <w:noProof/>
          <w:snapToGrid/>
          <w:sz w:val="20"/>
          <w:lang w:eastAsia="en-US"/>
        </w:rPr>
        <w:t>3</w:t>
      </w:r>
      <w:r w:rsidR="00570137" w:rsidRPr="000946EF">
        <w:rPr>
          <w:snapToGrid/>
          <w:sz w:val="20"/>
          <w:lang w:eastAsia="en-US"/>
        </w:rPr>
        <w:fldChar w:fldCharType="end"/>
      </w:r>
      <w:bookmarkEnd w:id="5"/>
      <w:r w:rsidR="00570137" w:rsidRPr="000946EF">
        <w:rPr>
          <w:snapToGrid/>
          <w:sz w:val="20"/>
          <w:lang w:eastAsia="en-US"/>
        </w:rPr>
        <w:t xml:space="preserve"> Comparison of LTE SC-PTM, </w:t>
      </w:r>
      <w:proofErr w:type="spellStart"/>
      <w:r w:rsidR="00570137" w:rsidRPr="000946EF">
        <w:rPr>
          <w:snapToGrid/>
          <w:sz w:val="20"/>
          <w:lang w:eastAsia="en-US"/>
        </w:rPr>
        <w:t>eMTC</w:t>
      </w:r>
      <w:proofErr w:type="spellEnd"/>
      <w:r w:rsidR="00570137" w:rsidRPr="000946EF">
        <w:rPr>
          <w:snapToGrid/>
          <w:sz w:val="20"/>
          <w:lang w:eastAsia="en-US"/>
        </w:rPr>
        <w:t xml:space="preserve"> with MPDCCH, and </w:t>
      </w:r>
      <w:r>
        <w:rPr>
          <w:snapToGrid/>
          <w:sz w:val="20"/>
          <w:lang w:eastAsia="en-US"/>
        </w:rPr>
        <w:t>reduced control</w:t>
      </w:r>
      <w:r w:rsidR="00570137" w:rsidRPr="000946EF">
        <w:rPr>
          <w:snapToGrid/>
          <w:sz w:val="20"/>
          <w:lang w:eastAsia="en-US"/>
        </w:rPr>
        <w:t xml:space="preserve"> operation</w:t>
      </w:r>
    </w:p>
    <w:p w14:paraId="47716A3C" w14:textId="77777777" w:rsidR="00BB5BCC" w:rsidRPr="000946EF" w:rsidRDefault="00BB5BCC" w:rsidP="00BB5BCC">
      <w:pPr>
        <w:pStyle w:val="LGTdoc1"/>
        <w:spacing w:beforeLines="0" w:before="120" w:after="220" w:afterAutospacing="0"/>
        <w:rPr>
          <w:rFonts w:ascii="Arial" w:hAnsi="Arial" w:cs="Arial"/>
          <w:u w:val="single"/>
          <w:lang w:val="en-US"/>
        </w:rPr>
      </w:pPr>
    </w:p>
    <w:p w14:paraId="1EBCF214" w14:textId="72F36601" w:rsidR="00570137" w:rsidRPr="000946EF" w:rsidRDefault="00570137" w:rsidP="00570137">
      <w:pPr>
        <w:pStyle w:val="LGTdoc1"/>
        <w:spacing w:beforeLines="0" w:before="120" w:after="220" w:afterAutospacing="0"/>
        <w:rPr>
          <w:b w:val="0"/>
          <w:sz w:val="22"/>
          <w:szCs w:val="22"/>
        </w:rPr>
      </w:pPr>
      <w:r w:rsidRPr="000946EF">
        <w:rPr>
          <w:b w:val="0"/>
          <w:sz w:val="22"/>
          <w:szCs w:val="22"/>
        </w:rPr>
        <w:t xml:space="preserve">In view of these issues, we propose to introduce </w:t>
      </w:r>
      <w:r w:rsidR="00F535DB" w:rsidRPr="000946EF">
        <w:rPr>
          <w:b w:val="0"/>
          <w:sz w:val="22"/>
          <w:szCs w:val="22"/>
        </w:rPr>
        <w:t>reduced</w:t>
      </w:r>
      <w:r w:rsidRPr="000946EF">
        <w:rPr>
          <w:b w:val="0"/>
          <w:sz w:val="22"/>
          <w:szCs w:val="22"/>
        </w:rPr>
        <w:t xml:space="preserve"> control </w:t>
      </w:r>
      <w:r w:rsidR="00F535DB" w:rsidRPr="000946EF">
        <w:rPr>
          <w:b w:val="0"/>
          <w:sz w:val="22"/>
          <w:szCs w:val="22"/>
        </w:rPr>
        <w:t xml:space="preserve">SC-PTM </w:t>
      </w:r>
      <w:r w:rsidRPr="000946EF">
        <w:rPr>
          <w:b w:val="0"/>
          <w:sz w:val="22"/>
          <w:szCs w:val="22"/>
        </w:rPr>
        <w:t xml:space="preserve">for </w:t>
      </w:r>
      <w:proofErr w:type="spellStart"/>
      <w:r w:rsidRPr="000946EF">
        <w:rPr>
          <w:b w:val="0"/>
          <w:sz w:val="22"/>
          <w:szCs w:val="22"/>
        </w:rPr>
        <w:t>FeMTC</w:t>
      </w:r>
      <w:proofErr w:type="spellEnd"/>
      <w:r w:rsidRPr="000946EF">
        <w:rPr>
          <w:b w:val="0"/>
          <w:sz w:val="22"/>
          <w:szCs w:val="22"/>
        </w:rPr>
        <w:t xml:space="preserve">. </w:t>
      </w:r>
    </w:p>
    <w:p w14:paraId="76ED6CEC" w14:textId="55080A53" w:rsidR="00570137" w:rsidRPr="000946EF" w:rsidRDefault="00F535DB" w:rsidP="00570137">
      <w:pPr>
        <w:pStyle w:val="LGTdoc1"/>
        <w:spacing w:beforeLines="0" w:before="120" w:after="220" w:afterAutospacing="0"/>
        <w:rPr>
          <w:b w:val="0"/>
          <w:sz w:val="22"/>
          <w:szCs w:val="22"/>
        </w:rPr>
      </w:pPr>
      <w:r w:rsidRPr="000946EF">
        <w:rPr>
          <w:sz w:val="22"/>
          <w:szCs w:val="22"/>
          <w:u w:val="single"/>
        </w:rPr>
        <w:t>Reduced</w:t>
      </w:r>
      <w:r w:rsidR="00570137" w:rsidRPr="000946EF">
        <w:rPr>
          <w:sz w:val="22"/>
          <w:szCs w:val="22"/>
          <w:u w:val="single"/>
        </w:rPr>
        <w:t xml:space="preserve"> control SC-PTM: </w:t>
      </w:r>
      <w:r w:rsidR="00570137" w:rsidRPr="000946EF">
        <w:rPr>
          <w:b w:val="0"/>
          <w:sz w:val="22"/>
          <w:szCs w:val="22"/>
        </w:rPr>
        <w:t>A single MPDCCH can schedule multiple back to back PDSCHs. The MPDCCH payl</w:t>
      </w:r>
      <w:r w:rsidR="00D608CE">
        <w:rPr>
          <w:b w:val="0"/>
          <w:sz w:val="22"/>
          <w:szCs w:val="22"/>
        </w:rPr>
        <w:t xml:space="preserve">oad can indicate the number of </w:t>
      </w:r>
      <w:r w:rsidR="00570137" w:rsidRPr="000946EF">
        <w:rPr>
          <w:b w:val="0"/>
          <w:sz w:val="22"/>
          <w:szCs w:val="22"/>
        </w:rPr>
        <w:t>PDSCHs corresponding to the MPDCCH.</w:t>
      </w:r>
      <w:r w:rsidR="00E66104" w:rsidRPr="000946EF">
        <w:rPr>
          <w:b w:val="0"/>
          <w:sz w:val="22"/>
          <w:szCs w:val="22"/>
        </w:rPr>
        <w:t xml:space="preserve"> This reduces the control overhead relative to that for one MPDCCH per PDSCH.</w:t>
      </w:r>
    </w:p>
    <w:p w14:paraId="0D787EBE" w14:textId="7B9FE1CF" w:rsidR="00570137" w:rsidRPr="000946EF" w:rsidRDefault="00570137" w:rsidP="00570137">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7</w:t>
      </w:r>
      <w:r w:rsidRPr="000946EF">
        <w:rPr>
          <w:sz w:val="22"/>
          <w:szCs w:val="22"/>
          <w:u w:val="single"/>
        </w:rPr>
        <w:t>:</w:t>
      </w:r>
      <w:r w:rsidRPr="000946EF">
        <w:rPr>
          <w:sz w:val="22"/>
          <w:szCs w:val="22"/>
        </w:rPr>
        <w:t xml:space="preserve"> Introduce </w:t>
      </w:r>
      <w:r w:rsidR="00F535DB" w:rsidRPr="000946EF">
        <w:rPr>
          <w:sz w:val="22"/>
          <w:szCs w:val="22"/>
        </w:rPr>
        <w:t>reduced</w:t>
      </w:r>
      <w:r w:rsidRPr="000946EF">
        <w:rPr>
          <w:sz w:val="22"/>
          <w:szCs w:val="22"/>
        </w:rPr>
        <w:t xml:space="preserve"> control transmission for SC-P</w:t>
      </w:r>
      <w:r w:rsidR="00D608CE">
        <w:rPr>
          <w:sz w:val="22"/>
          <w:szCs w:val="22"/>
        </w:rPr>
        <w:t xml:space="preserve">TM. </w:t>
      </w:r>
      <w:r w:rsidR="002F7843">
        <w:rPr>
          <w:sz w:val="22"/>
          <w:szCs w:val="22"/>
        </w:rPr>
        <w:t>Schemes such as single PDCCH scheduling multiple PDSCH can be considered.</w:t>
      </w:r>
    </w:p>
    <w:p w14:paraId="69342775" w14:textId="77777777" w:rsidR="00BB5BCC" w:rsidRPr="000946EF" w:rsidRDefault="00BB5BCC" w:rsidP="005142E4">
      <w:pPr>
        <w:pStyle w:val="LGTdoc1"/>
        <w:spacing w:beforeLines="0" w:before="120" w:after="220" w:afterAutospacing="0"/>
        <w:rPr>
          <w:rFonts w:ascii="Arial" w:hAnsi="Arial" w:cs="Arial"/>
          <w:lang w:val="en-US"/>
        </w:rPr>
      </w:pPr>
    </w:p>
    <w:p w14:paraId="25BF1ED2" w14:textId="51E85328" w:rsidR="00BB5BCC" w:rsidRPr="000946EF" w:rsidRDefault="00BB5BCC" w:rsidP="00BB5BC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Handling of multiple coverage levels</w:t>
      </w:r>
    </w:p>
    <w:p w14:paraId="1BA1B590" w14:textId="0AF71466" w:rsidR="00BB5BCC" w:rsidRPr="000946EF" w:rsidRDefault="00BB5BCC" w:rsidP="005142E4">
      <w:pPr>
        <w:pStyle w:val="LGTdoc1"/>
        <w:spacing w:beforeLines="0" w:before="120" w:after="220" w:afterAutospacing="0"/>
        <w:rPr>
          <w:b w:val="0"/>
          <w:sz w:val="22"/>
          <w:szCs w:val="22"/>
        </w:rPr>
      </w:pPr>
      <w:proofErr w:type="spellStart"/>
      <w:proofErr w:type="gramStart"/>
      <w:r w:rsidRPr="000946EF">
        <w:rPr>
          <w:b w:val="0"/>
          <w:sz w:val="22"/>
          <w:szCs w:val="22"/>
        </w:rPr>
        <w:t>eMTC</w:t>
      </w:r>
      <w:proofErr w:type="spellEnd"/>
      <w:proofErr w:type="gramEnd"/>
      <w:r w:rsidRPr="000946EF">
        <w:rPr>
          <w:b w:val="0"/>
          <w:sz w:val="22"/>
          <w:szCs w:val="22"/>
        </w:rPr>
        <w:t xml:space="preserve"> devices can be very heterogeneous, and so can be their coverage level and data rate needs. For example, a metering device may require to transmit a couple of bytes per day and may be delay tolerant, while a surveillance camera may require a higher bandwidth and tight delay constraints. Similarly, there can be multiple devices (or types of devices) in different coverage levels that need to receive the same SC-PTM content. One straightforward way to enable this is to determine the number of repetitions for SC-PTM based on the worst case UE. UEs that are interested in the same content may also monitor that SC-PTM, but may incur in unnecessary energy consumption. For example, consider a UE that is able to receive PDSCH with 1 repetition, but the worst case UE requires 128 repetitions to decode. If the broadcast content requires 100 TB to be delivered, the good UE would be awake (i.e., out of deep sleep) for 12.673s to receive the whole content (assuming the TB are delivered in sequential order, without interleaving). If the SC-PTM transmission was targeting this particular UE, it would only need 0.1s to receive the same information.</w:t>
      </w:r>
    </w:p>
    <w:p w14:paraId="41E5AD37" w14:textId="3F17642F" w:rsidR="00BB5BCC" w:rsidRPr="000946EF" w:rsidRDefault="00BB5BCC" w:rsidP="005142E4">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2E86525F" w14:textId="5669D24F" w:rsidR="006F05CF" w:rsidRPr="000946EF" w:rsidRDefault="00BB5BCC" w:rsidP="006F05CF">
      <w:pPr>
        <w:pStyle w:val="LGTdoc1"/>
        <w:spacing w:beforeLines="0" w:before="120" w:after="220" w:afterAutospacing="0"/>
        <w:rPr>
          <w:b w:val="0"/>
          <w:sz w:val="22"/>
          <w:szCs w:val="22"/>
        </w:rPr>
      </w:pPr>
      <w:r w:rsidRPr="000946EF">
        <w:rPr>
          <w:b w:val="0"/>
          <w:sz w:val="22"/>
          <w:szCs w:val="22"/>
        </w:rPr>
        <w:t xml:space="preserve">One straightforward solution to this issue is to transmit the same content in multiple </w:t>
      </w:r>
      <w:proofErr w:type="spellStart"/>
      <w:r w:rsidRPr="000946EF">
        <w:rPr>
          <w:b w:val="0"/>
          <w:sz w:val="22"/>
          <w:szCs w:val="22"/>
        </w:rPr>
        <w:t>narrowbands</w:t>
      </w:r>
      <w:proofErr w:type="spellEnd"/>
      <w:r w:rsidRPr="000946EF">
        <w:rPr>
          <w:b w:val="0"/>
          <w:sz w:val="22"/>
          <w:szCs w:val="22"/>
        </w:rPr>
        <w:t xml:space="preserve"> with different repetition levels, but this would increase the network utilization. An intermediate solution is to combine different repetition levels in such a way that a UE is able to decode </w:t>
      </w:r>
      <w:r w:rsidR="006F05CF" w:rsidRPr="000946EF">
        <w:rPr>
          <w:b w:val="0"/>
          <w:sz w:val="22"/>
          <w:szCs w:val="22"/>
        </w:rPr>
        <w:t xml:space="preserve">them by retuning among </w:t>
      </w:r>
      <w:proofErr w:type="spellStart"/>
      <w:r w:rsidR="006F05CF" w:rsidRPr="000946EF">
        <w:rPr>
          <w:b w:val="0"/>
          <w:sz w:val="22"/>
          <w:szCs w:val="22"/>
        </w:rPr>
        <w:t>narrowbands</w:t>
      </w:r>
      <w:proofErr w:type="spellEnd"/>
      <w:r w:rsidR="006F05CF" w:rsidRPr="000946EF">
        <w:rPr>
          <w:b w:val="0"/>
          <w:sz w:val="22"/>
          <w:szCs w:val="22"/>
        </w:rPr>
        <w:t>. For example, consider the case of UEs with repetition level {1</w:t>
      </w:r>
      <w:r w:rsidR="00BB6D3E" w:rsidRPr="000946EF">
        <w:rPr>
          <w:b w:val="0"/>
          <w:sz w:val="22"/>
          <w:szCs w:val="22"/>
        </w:rPr>
        <w:t>, 2, 4, 8</w:t>
      </w:r>
      <w:r w:rsidR="006F05CF" w:rsidRPr="000946EF">
        <w:rPr>
          <w:b w:val="0"/>
          <w:sz w:val="22"/>
          <w:szCs w:val="22"/>
        </w:rPr>
        <w:t xml:space="preserve">}, and that the software update is delivered in a carousel-like manner (i.e., for a period of time the content is broadcast continuously). A UE in good coverage can tune to a higher coverage level, early decode, and move to a different narrowband to continue the reception. In </w:t>
      </w:r>
      <w:r w:rsidR="002400D5" w:rsidRPr="000946EF">
        <w:rPr>
          <w:b w:val="0"/>
          <w:sz w:val="22"/>
          <w:szCs w:val="22"/>
        </w:rPr>
        <w:fldChar w:fldCharType="begin"/>
      </w:r>
      <w:r w:rsidR="002400D5" w:rsidRPr="000946EF">
        <w:rPr>
          <w:b w:val="0"/>
          <w:sz w:val="22"/>
          <w:szCs w:val="22"/>
        </w:rPr>
        <w:instrText xml:space="preserve"> REF _Ref462850043 \h  \* MERGEFORMAT </w:instrText>
      </w:r>
      <w:r w:rsidR="002400D5" w:rsidRPr="000946EF">
        <w:rPr>
          <w:b w:val="0"/>
          <w:sz w:val="22"/>
          <w:szCs w:val="22"/>
        </w:rPr>
      </w:r>
      <w:r w:rsidR="002400D5"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4</w:t>
      </w:r>
      <w:r w:rsidR="002400D5" w:rsidRPr="000946EF">
        <w:rPr>
          <w:b w:val="0"/>
          <w:sz w:val="22"/>
          <w:szCs w:val="22"/>
        </w:rPr>
        <w:fldChar w:fldCharType="end"/>
      </w:r>
      <w:r w:rsidR="006F05CF" w:rsidRPr="000946EF">
        <w:rPr>
          <w:b w:val="0"/>
          <w:sz w:val="22"/>
          <w:szCs w:val="22"/>
        </w:rPr>
        <w:t xml:space="preserve"> we present an example of this type of structure. Consider all UEs start decoding in subframe 0, then the retuning sequence would be as follows:</w:t>
      </w:r>
    </w:p>
    <w:p w14:paraId="3D7D9539" w14:textId="547B3547"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8 repetitions, it stays in NB1 for the whole period</w:t>
      </w:r>
    </w:p>
    <w:p w14:paraId="24863B69" w14:textId="2CBB60DE"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lastRenderedPageBreak/>
        <w:t>For UEs that need 4 repetitions, it hops as follows:</w:t>
      </w:r>
    </w:p>
    <w:p w14:paraId="4538BD1A" w14:textId="67336003"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0-3.</w:t>
      </w:r>
    </w:p>
    <w:p w14:paraId="2B7FF6FF" w14:textId="01B687C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4-7</w:t>
      </w:r>
    </w:p>
    <w:p w14:paraId="38F748F4" w14:textId="1EDF81B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8-11</w:t>
      </w:r>
    </w:p>
    <w:p w14:paraId="5FCB8CA5" w14:textId="4ABED4C6"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12-15</w:t>
      </w:r>
    </w:p>
    <w:p w14:paraId="7F7F1E6A" w14:textId="61B5C7CC"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2 repetitions, it hops as follows:</w:t>
      </w:r>
    </w:p>
    <w:p w14:paraId="07E11A2C" w14:textId="5565816F"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0-1</w:t>
      </w:r>
    </w:p>
    <w:p w14:paraId="15BED7B2" w14:textId="0AC3597A"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2-5</w:t>
      </w:r>
    </w:p>
    <w:p w14:paraId="32235AE3" w14:textId="236820E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6-7</w:t>
      </w:r>
    </w:p>
    <w:p w14:paraId="034C5BBD" w14:textId="35C69682"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needs 1 repetition, it hops as follows:</w:t>
      </w:r>
    </w:p>
    <w:p w14:paraId="70D1A57D" w14:textId="0340F76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SF0</w:t>
      </w:r>
    </w:p>
    <w:p w14:paraId="1E88DADC" w14:textId="6DC2380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w:t>
      </w:r>
    </w:p>
    <w:p w14:paraId="4EEC0C08" w14:textId="50965E4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3</w:t>
      </w:r>
    </w:p>
    <w:p w14:paraId="73F70013" w14:textId="77777777" w:rsidR="00BB5BCC" w:rsidRPr="000946EF" w:rsidRDefault="00BB5BCC" w:rsidP="005142E4">
      <w:pPr>
        <w:pStyle w:val="LGTdoc1"/>
        <w:spacing w:beforeLines="0" w:before="120" w:after="220" w:afterAutospacing="0"/>
        <w:rPr>
          <w:b w:val="0"/>
          <w:sz w:val="22"/>
          <w:szCs w:val="22"/>
        </w:rPr>
      </w:pPr>
    </w:p>
    <w:bookmarkStart w:id="6" w:name="_MON_1532324105"/>
    <w:bookmarkEnd w:id="6"/>
    <w:p w14:paraId="5EAEC074" w14:textId="41B5EB74" w:rsidR="006F05CF" w:rsidRPr="000946EF" w:rsidRDefault="006F05CF" w:rsidP="006F05CF">
      <w:pPr>
        <w:pStyle w:val="LGTdoc1"/>
        <w:keepNext/>
        <w:spacing w:beforeLines="0" w:before="120" w:after="220" w:afterAutospacing="0"/>
      </w:pPr>
      <w:r w:rsidRPr="000946EF">
        <w:object w:dxaOrig="10898" w:dyaOrig="1183" w14:anchorId="6803363C">
          <v:shape id="_x0000_i1026" type="#_x0000_t75" style="width:468pt;height:51.05pt" o:ole="">
            <v:imagedata r:id="rId18" o:title=""/>
          </v:shape>
          <o:OLEObject Type="Embed" ProgID="Excel.Sheet.8" ShapeID="_x0000_i1026" DrawAspect="Content" ObjectID="_1539786471" r:id="rId19"/>
        </w:object>
      </w:r>
    </w:p>
    <w:p w14:paraId="65CAD3EF" w14:textId="34B5F359" w:rsidR="00BB5BCC" w:rsidRPr="000946EF" w:rsidRDefault="006F05CF" w:rsidP="006F05CF">
      <w:pPr>
        <w:pStyle w:val="Caption"/>
        <w:jc w:val="center"/>
      </w:pPr>
      <w:bookmarkStart w:id="7" w:name="_Ref462850043"/>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4</w:t>
      </w:r>
      <w:r w:rsidRPr="000946EF">
        <w:fldChar w:fldCharType="end"/>
      </w:r>
      <w:bookmarkEnd w:id="7"/>
      <w:r w:rsidRPr="000946EF">
        <w:t xml:space="preserve"> Structure that allows for different coverage levels transmitted in an efficient way</w:t>
      </w:r>
    </w:p>
    <w:p w14:paraId="3A40E526" w14:textId="0AB13BCB" w:rsidR="006F05CF" w:rsidRPr="000946EF" w:rsidRDefault="006F05CF" w:rsidP="005142E4">
      <w:pPr>
        <w:pStyle w:val="LGTdoc1"/>
        <w:spacing w:beforeLines="0" w:before="120" w:after="220" w:afterAutospacing="0"/>
        <w:rPr>
          <w:b w:val="0"/>
          <w:sz w:val="22"/>
          <w:szCs w:val="22"/>
        </w:rPr>
      </w:pPr>
      <w:r w:rsidRPr="000946EF">
        <w:rPr>
          <w:b w:val="0"/>
          <w:sz w:val="22"/>
          <w:szCs w:val="22"/>
        </w:rPr>
        <w:t>With this scheme it is feasible to reduce the amount of used resources while enabling early decoding for good coverage UEs.</w:t>
      </w:r>
      <w:r w:rsidR="00D25983" w:rsidRPr="000946EF">
        <w:rPr>
          <w:b w:val="0"/>
          <w:sz w:val="22"/>
          <w:szCs w:val="22"/>
        </w:rPr>
        <w:t xml:space="preserve"> This scheme requires only one HARQ process.</w:t>
      </w:r>
    </w:p>
    <w:p w14:paraId="741627BB" w14:textId="77777777" w:rsidR="002400D5" w:rsidRPr="000946EF" w:rsidRDefault="002400D5" w:rsidP="005142E4">
      <w:pPr>
        <w:pStyle w:val="LGTdoc1"/>
        <w:spacing w:beforeLines="0" w:before="120" w:after="220" w:afterAutospacing="0"/>
        <w:rPr>
          <w:b w:val="0"/>
          <w:sz w:val="22"/>
          <w:szCs w:val="22"/>
        </w:rPr>
      </w:pPr>
    </w:p>
    <w:p w14:paraId="248047BB" w14:textId="77777777" w:rsidR="002400D5" w:rsidRPr="000946EF" w:rsidRDefault="002400D5" w:rsidP="002400D5">
      <w:pPr>
        <w:pStyle w:val="LGTdoc1"/>
        <w:spacing w:beforeLines="0" w:before="120" w:after="220" w:afterAutospacing="0"/>
        <w:rPr>
          <w:b w:val="0"/>
          <w:sz w:val="22"/>
          <w:szCs w:val="22"/>
        </w:rPr>
      </w:pPr>
    </w:p>
    <w:p w14:paraId="684C9C02" w14:textId="46C0909D" w:rsidR="002400D5" w:rsidRPr="000946EF" w:rsidRDefault="00F535DB" w:rsidP="002400D5">
      <w:pPr>
        <w:pStyle w:val="LGTdoc1"/>
        <w:spacing w:beforeLines="0" w:before="120" w:after="220" w:afterAutospacing="0"/>
        <w:rPr>
          <w:b w:val="0"/>
          <w:sz w:val="22"/>
          <w:szCs w:val="22"/>
          <w:lang w:val="en-US"/>
        </w:rPr>
      </w:pPr>
      <w:r w:rsidRPr="000946EF">
        <w:rPr>
          <w:b w:val="0"/>
          <w:sz w:val="22"/>
          <w:szCs w:val="22"/>
        </w:rPr>
        <w:t xml:space="preserve">Another approach is to utilize the HARQ capability of the </w:t>
      </w:r>
      <w:proofErr w:type="spellStart"/>
      <w:r w:rsidRPr="000946EF">
        <w:rPr>
          <w:b w:val="0"/>
          <w:sz w:val="22"/>
          <w:szCs w:val="22"/>
        </w:rPr>
        <w:t>eMTC</w:t>
      </w:r>
      <w:proofErr w:type="spellEnd"/>
      <w:r w:rsidRPr="000946EF">
        <w:rPr>
          <w:b w:val="0"/>
          <w:sz w:val="22"/>
          <w:szCs w:val="22"/>
        </w:rPr>
        <w:t xml:space="preserve"> UEs to reduce the number of sleep and wake up cycles</w:t>
      </w:r>
      <w:r w:rsidR="002400D5" w:rsidRPr="000946EF">
        <w:rPr>
          <w:b w:val="0"/>
          <w:sz w:val="22"/>
          <w:szCs w:val="22"/>
          <w:lang w:val="en-US"/>
        </w:rPr>
        <w:t xml:space="preserve">. For an illustration, consider an example where four PDSCHs are being transmitted with repetition size </w:t>
      </w:r>
      <w:r w:rsidR="00677A7B" w:rsidRPr="000946EF">
        <w:rPr>
          <w:b w:val="0"/>
          <w:sz w:val="22"/>
          <w:szCs w:val="22"/>
          <w:lang w:val="en-US"/>
        </w:rPr>
        <w:t>of</w:t>
      </w:r>
      <w:r w:rsidR="002400D5" w:rsidRPr="000946EF">
        <w:rPr>
          <w:b w:val="0"/>
          <w:sz w:val="22"/>
          <w:szCs w:val="22"/>
          <w:lang w:val="en-US"/>
        </w:rPr>
        <w:t xml:space="preserve"> 8</w:t>
      </w:r>
      <w:r w:rsidR="00677A7B" w:rsidRPr="000946EF">
        <w:rPr>
          <w:b w:val="0"/>
          <w:sz w:val="22"/>
          <w:szCs w:val="22"/>
          <w:lang w:val="en-US"/>
        </w:rPr>
        <w:t xml:space="preserve"> </w:t>
      </w:r>
      <w:r w:rsidR="002400D5" w:rsidRPr="000946EF">
        <w:rPr>
          <w:b w:val="0"/>
          <w:sz w:val="22"/>
          <w:szCs w:val="22"/>
          <w:lang w:val="en-US"/>
        </w:rPr>
        <w:t xml:space="preserve">on a pre-defined narrow band (shown in </w:t>
      </w:r>
      <w:r w:rsidR="002400D5" w:rsidRPr="000946EF">
        <w:rPr>
          <w:b w:val="0"/>
          <w:sz w:val="22"/>
          <w:szCs w:val="22"/>
          <w:lang w:val="en-US"/>
        </w:rPr>
        <w:fldChar w:fldCharType="begin"/>
      </w:r>
      <w:r w:rsidR="002400D5" w:rsidRPr="000946EF">
        <w:rPr>
          <w:b w:val="0"/>
          <w:sz w:val="22"/>
          <w:szCs w:val="22"/>
          <w:lang w:val="en-US"/>
        </w:rPr>
        <w:instrText xml:space="preserve"> REF _Ref462766796 \h  \* MERGEFORMAT </w:instrText>
      </w:r>
      <w:r w:rsidR="002400D5" w:rsidRPr="000946EF">
        <w:rPr>
          <w:b w:val="0"/>
          <w:sz w:val="22"/>
          <w:szCs w:val="22"/>
          <w:lang w:val="en-US"/>
        </w:rPr>
      </w:r>
      <w:r w:rsidR="002400D5" w:rsidRPr="000946EF">
        <w:rPr>
          <w:b w:val="0"/>
          <w:sz w:val="22"/>
          <w:szCs w:val="22"/>
          <w:lang w:val="en-US"/>
        </w:rPr>
        <w:fldChar w:fldCharType="separate"/>
      </w:r>
      <w:r w:rsidR="00885F3E" w:rsidRPr="000946EF">
        <w:rPr>
          <w:b w:val="0"/>
          <w:sz w:val="22"/>
          <w:szCs w:val="22"/>
        </w:rPr>
        <w:t xml:space="preserve">Figure </w:t>
      </w:r>
      <w:r w:rsidR="00885F3E" w:rsidRPr="000946EF">
        <w:rPr>
          <w:b w:val="0"/>
          <w:noProof/>
          <w:sz w:val="22"/>
          <w:szCs w:val="22"/>
        </w:rPr>
        <w:t>5</w:t>
      </w:r>
      <w:r w:rsidR="002400D5" w:rsidRPr="000946EF">
        <w:rPr>
          <w:b w:val="0"/>
          <w:sz w:val="22"/>
          <w:szCs w:val="22"/>
          <w:lang w:val="en-US"/>
        </w:rPr>
        <w:fldChar w:fldCharType="end"/>
      </w:r>
      <w:r w:rsidR="002400D5" w:rsidRPr="000946EF">
        <w:rPr>
          <w:b w:val="0"/>
          <w:sz w:val="22"/>
          <w:szCs w:val="22"/>
          <w:lang w:val="en-US"/>
        </w:rPr>
        <w:t>):</w:t>
      </w:r>
    </w:p>
    <w:p w14:paraId="5E09F914" w14:textId="77777777" w:rsidR="002400D5" w:rsidRPr="000946EF" w:rsidRDefault="002400D5" w:rsidP="002400D5">
      <w:pPr>
        <w:pStyle w:val="LGTdoc1"/>
        <w:spacing w:beforeLines="0" w:before="120" w:after="220" w:afterAutospacing="0"/>
        <w:rPr>
          <w:b w:val="0"/>
          <w:sz w:val="22"/>
          <w:szCs w:val="22"/>
          <w:lang w:val="en-US"/>
        </w:rPr>
      </w:pPr>
    </w:p>
    <w:p w14:paraId="3FA553E0" w14:textId="77777777" w:rsidR="002400D5" w:rsidRPr="000946EF" w:rsidRDefault="002400D5" w:rsidP="002400D5">
      <w:pPr>
        <w:pStyle w:val="LGTdoc1"/>
        <w:keepNext/>
        <w:spacing w:beforeLines="0" w:before="120" w:after="220" w:afterAutospacing="0"/>
      </w:pPr>
      <w:r w:rsidRPr="000946EF">
        <w:object w:dxaOrig="17726" w:dyaOrig="2344" w14:anchorId="3656001D">
          <v:shape id="_x0000_i1027" type="#_x0000_t75" style="width:468pt;height:62.35pt" o:ole="">
            <v:imagedata r:id="rId20" o:title=""/>
          </v:shape>
          <o:OLEObject Type="Embed" ProgID="Excel.Sheet.12" ShapeID="_x0000_i1027" DrawAspect="Content" ObjectID="_1539786472" r:id="rId21"/>
        </w:object>
      </w:r>
    </w:p>
    <w:p w14:paraId="448F8986" w14:textId="77777777" w:rsidR="002400D5" w:rsidRPr="000946EF" w:rsidRDefault="002400D5" w:rsidP="002400D5">
      <w:pPr>
        <w:pStyle w:val="Caption"/>
        <w:jc w:val="center"/>
        <w:rPr>
          <w:b w:val="0"/>
          <w:sz w:val="22"/>
          <w:szCs w:val="22"/>
          <w:lang w:val="en-US"/>
        </w:rPr>
      </w:pPr>
      <w:bookmarkStart w:id="8" w:name="_Ref462766796"/>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5</w:t>
      </w:r>
      <w:r w:rsidRPr="000946EF">
        <w:fldChar w:fldCharType="end"/>
      </w:r>
      <w:bookmarkEnd w:id="8"/>
      <w:r w:rsidRPr="000946EF">
        <w:t xml:space="preserve"> Typical back to back PDSCH allocation</w:t>
      </w:r>
    </w:p>
    <w:p w14:paraId="519BA8A7" w14:textId="77777777" w:rsidR="002400D5" w:rsidRPr="000946EF" w:rsidRDefault="002400D5" w:rsidP="002400D5">
      <w:pPr>
        <w:pStyle w:val="LGTdoc1"/>
        <w:spacing w:beforeLines="0" w:before="120" w:after="220" w:afterAutospacing="0"/>
        <w:rPr>
          <w:b w:val="0"/>
          <w:sz w:val="22"/>
          <w:szCs w:val="22"/>
        </w:rPr>
      </w:pPr>
    </w:p>
    <w:p w14:paraId="5BA1F9BD" w14:textId="5903564F"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rPr>
        <w:t>Here, PDSCH#0 is transmitted from SF#0; PDSCH#1 is transmitted from SF#8 and so on. Each PDSCH is transmitted with repetition equal to eight. A UE requiring less than eight SFs to decode</w:t>
      </w:r>
      <w:r w:rsidR="00F535DB" w:rsidRPr="000946EF">
        <w:rPr>
          <w:b w:val="0"/>
          <w:sz w:val="22"/>
          <w:szCs w:val="22"/>
        </w:rPr>
        <w:t xml:space="preserve"> would still have to wake up once for each packet. F</w:t>
      </w:r>
      <w:r w:rsidRPr="000946EF">
        <w:rPr>
          <w:b w:val="0"/>
          <w:sz w:val="22"/>
          <w:szCs w:val="22"/>
        </w:rPr>
        <w:t xml:space="preserve">or instance a UE requiring only four repetitions would have to wakeup on </w:t>
      </w:r>
      <w:r w:rsidRPr="000946EF">
        <w:rPr>
          <w:b w:val="0"/>
          <w:sz w:val="22"/>
          <w:szCs w:val="22"/>
        </w:rPr>
        <w:lastRenderedPageBreak/>
        <w:t>SFs {[0 3], [8 11], [16 19]</w:t>
      </w:r>
      <w:proofErr w:type="gramStart"/>
      <w:r w:rsidRPr="000946EF">
        <w:rPr>
          <w:b w:val="0"/>
          <w:sz w:val="22"/>
          <w:szCs w:val="22"/>
        </w:rPr>
        <w:t>..}</w:t>
      </w:r>
      <w:proofErr w:type="gramEnd"/>
      <w:r w:rsidRPr="000946EF">
        <w:rPr>
          <w:b w:val="0"/>
          <w:sz w:val="22"/>
          <w:szCs w:val="22"/>
        </w:rPr>
        <w:t xml:space="preserve">. So, irrespective of the coverage capability, all UEs would have to wake-up on all four occasions corresponding to each PDSCH. </w:t>
      </w:r>
      <w:r w:rsidRPr="000946EF">
        <w:rPr>
          <w:b w:val="0"/>
          <w:sz w:val="22"/>
          <w:szCs w:val="22"/>
          <w:lang w:val="en-US"/>
        </w:rPr>
        <w:t xml:space="preserve">There would be warm-up cost associated at each wake-up. The UE’s overall power consumption can be </w:t>
      </w:r>
      <w:r w:rsidR="00677A7B" w:rsidRPr="000946EF">
        <w:rPr>
          <w:b w:val="0"/>
          <w:sz w:val="22"/>
          <w:szCs w:val="22"/>
          <w:lang w:val="en-US"/>
        </w:rPr>
        <w:t>reduced</w:t>
      </w:r>
      <w:r w:rsidRPr="000946EF">
        <w:rPr>
          <w:b w:val="0"/>
          <w:sz w:val="22"/>
          <w:szCs w:val="22"/>
          <w:lang w:val="en-US"/>
        </w:rPr>
        <w:t xml:space="preserve"> if number of wake-ups can be </w:t>
      </w:r>
      <w:r w:rsidR="00677A7B" w:rsidRPr="000946EF">
        <w:rPr>
          <w:b w:val="0"/>
          <w:sz w:val="22"/>
          <w:szCs w:val="22"/>
          <w:lang w:val="en-US"/>
        </w:rPr>
        <w:t>reduced</w:t>
      </w:r>
      <w:r w:rsidRPr="000946EF">
        <w:rPr>
          <w:b w:val="0"/>
          <w:sz w:val="22"/>
          <w:szCs w:val="22"/>
          <w:lang w:val="en-US"/>
        </w:rPr>
        <w:t>.</w:t>
      </w:r>
      <w:r w:rsidR="00D25983" w:rsidRPr="000946EF">
        <w:rPr>
          <w:b w:val="0"/>
          <w:sz w:val="22"/>
          <w:szCs w:val="22"/>
          <w:lang w:val="en-US"/>
        </w:rPr>
        <w:t xml:space="preserve"> But this scheme does not require multiple narrow bands. </w:t>
      </w:r>
    </w:p>
    <w:p w14:paraId="6FF6B727" w14:textId="77777777" w:rsidR="002400D5" w:rsidRPr="000946EF" w:rsidRDefault="002400D5" w:rsidP="002400D5">
      <w:pPr>
        <w:pStyle w:val="LGTdoc1"/>
        <w:spacing w:beforeLines="0" w:before="120" w:after="220" w:afterAutospacing="0"/>
        <w:rPr>
          <w:b w:val="0"/>
          <w:sz w:val="22"/>
          <w:szCs w:val="22"/>
          <w:lang w:val="en-US"/>
        </w:rPr>
      </w:pPr>
    </w:p>
    <w:p w14:paraId="66DD37CB" w14:textId="77777777"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lang w:val="en-US"/>
        </w:rPr>
        <w:t xml:space="preserve">If PDSCHs transmissions are re-ordered as shown in </w:t>
      </w:r>
      <w:r w:rsidRPr="000946EF">
        <w:rPr>
          <w:b w:val="0"/>
          <w:sz w:val="22"/>
          <w:szCs w:val="22"/>
          <w:lang w:val="en-US"/>
        </w:rPr>
        <w:fldChar w:fldCharType="begin"/>
      </w:r>
      <w:r w:rsidRPr="000946EF">
        <w:rPr>
          <w:b w:val="0"/>
          <w:sz w:val="22"/>
          <w:szCs w:val="22"/>
          <w:lang w:val="en-US"/>
        </w:rPr>
        <w:instrText xml:space="preserve"> REF _Ref462766801 \h  \* MERGEFORMAT </w:instrText>
      </w:r>
      <w:r w:rsidRPr="000946EF">
        <w:rPr>
          <w:b w:val="0"/>
          <w:sz w:val="22"/>
          <w:szCs w:val="22"/>
          <w:lang w:val="en-US"/>
        </w:rPr>
      </w:r>
      <w:r w:rsidRPr="000946EF">
        <w:rPr>
          <w:b w:val="0"/>
          <w:sz w:val="22"/>
          <w:szCs w:val="22"/>
          <w:lang w:val="en-US"/>
        </w:rPr>
        <w:fldChar w:fldCharType="separate"/>
      </w:r>
      <w:r w:rsidR="00885F3E" w:rsidRPr="000946EF">
        <w:rPr>
          <w:b w:val="0"/>
          <w:sz w:val="22"/>
          <w:szCs w:val="22"/>
        </w:rPr>
        <w:t xml:space="preserve">Figure </w:t>
      </w:r>
      <w:r w:rsidR="00885F3E" w:rsidRPr="000946EF">
        <w:rPr>
          <w:b w:val="0"/>
          <w:noProof/>
          <w:sz w:val="22"/>
          <w:szCs w:val="22"/>
        </w:rPr>
        <w:t>6</w:t>
      </w:r>
      <w:r w:rsidRPr="000946EF">
        <w:rPr>
          <w:b w:val="0"/>
          <w:sz w:val="22"/>
          <w:szCs w:val="22"/>
          <w:lang w:val="en-US"/>
        </w:rPr>
        <w:fldChar w:fldCharType="end"/>
      </w:r>
      <w:r w:rsidRPr="000946EF">
        <w:rPr>
          <w:b w:val="0"/>
          <w:sz w:val="22"/>
          <w:szCs w:val="22"/>
          <w:lang w:val="en-US"/>
        </w:rPr>
        <w:t>:</w:t>
      </w:r>
    </w:p>
    <w:p w14:paraId="4FB264DA" w14:textId="77777777" w:rsidR="002400D5" w:rsidRPr="000946EF" w:rsidRDefault="002400D5" w:rsidP="002400D5">
      <w:pPr>
        <w:pStyle w:val="LGTdoc1"/>
        <w:keepNext/>
        <w:spacing w:beforeLines="0" w:before="120" w:after="220" w:afterAutospacing="0"/>
      </w:pPr>
      <w:r w:rsidRPr="000946EF">
        <w:object w:dxaOrig="17692" w:dyaOrig="5248" w14:anchorId="1C4F2D0F">
          <v:shape id="_x0000_i1028" type="#_x0000_t75" style="width:468pt;height:138.1pt" o:ole="">
            <v:imagedata r:id="rId22" o:title=""/>
          </v:shape>
          <o:OLEObject Type="Embed" ProgID="Excel.Sheet.12" ShapeID="_x0000_i1028" DrawAspect="Content" ObjectID="_1539786473" r:id="rId23"/>
        </w:object>
      </w:r>
    </w:p>
    <w:p w14:paraId="09D3CD93" w14:textId="77777777" w:rsidR="002400D5" w:rsidRPr="000946EF" w:rsidRDefault="002400D5" w:rsidP="002400D5">
      <w:pPr>
        <w:pStyle w:val="Caption"/>
        <w:jc w:val="center"/>
        <w:rPr>
          <w:b w:val="0"/>
          <w:sz w:val="22"/>
          <w:szCs w:val="22"/>
        </w:rPr>
      </w:pPr>
      <w:bookmarkStart w:id="9" w:name="_Ref462766801"/>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6</w:t>
      </w:r>
      <w:r w:rsidRPr="000946EF">
        <w:fldChar w:fldCharType="end"/>
      </w:r>
      <w:bookmarkEnd w:id="9"/>
      <w:r w:rsidRPr="000946EF">
        <w:t xml:space="preserve"> PDSCH re-ordering to minimize UE wakeups</w:t>
      </w:r>
    </w:p>
    <w:p w14:paraId="1D8233BB" w14:textId="77777777" w:rsidR="002400D5" w:rsidRPr="000946EF" w:rsidRDefault="002400D5" w:rsidP="002400D5">
      <w:pPr>
        <w:pStyle w:val="LGTdoc1"/>
        <w:spacing w:beforeLines="0" w:before="120" w:after="220" w:afterAutospacing="0"/>
        <w:rPr>
          <w:b w:val="0"/>
          <w:sz w:val="22"/>
          <w:szCs w:val="22"/>
        </w:rPr>
      </w:pPr>
    </w:p>
    <w:p w14:paraId="5EAE91C0" w14:textId="752C4655" w:rsidR="002400D5" w:rsidRPr="000946EF" w:rsidRDefault="002400D5" w:rsidP="00D10959">
      <w:pPr>
        <w:pStyle w:val="LGTdoc1"/>
        <w:tabs>
          <w:tab w:val="left" w:pos="5655"/>
        </w:tabs>
        <w:spacing w:beforeLines="0" w:before="120" w:after="220" w:afterAutospacing="0"/>
        <w:rPr>
          <w:b w:val="0"/>
          <w:sz w:val="22"/>
          <w:szCs w:val="22"/>
        </w:rPr>
      </w:pPr>
      <w:r w:rsidRPr="000946EF">
        <w:rPr>
          <w:b w:val="0"/>
          <w:sz w:val="22"/>
          <w:szCs w:val="22"/>
        </w:rPr>
        <w:t>Repetition #0 of PDSCH #0 and #1 is transmitted first.</w:t>
      </w:r>
      <w:r w:rsidR="00E66104" w:rsidRPr="000946EF">
        <w:rPr>
          <w:b w:val="0"/>
          <w:sz w:val="22"/>
          <w:szCs w:val="22"/>
        </w:rPr>
        <w:t xml:space="preserve"> </w:t>
      </w:r>
      <w:r w:rsidRPr="000946EF">
        <w:rPr>
          <w:b w:val="0"/>
          <w:sz w:val="22"/>
          <w:szCs w:val="22"/>
        </w:rPr>
        <w:t xml:space="preserve">Then repetition #1 of PDSCH #0 and #1 is transmitted. The process continues till repetition #7 is transmitted after which the PDSCH# 2 and PDSCH#3 is decoded. In this case, a UE requiring less than eight SFs to decode, for instance a UE requiring only four repetitions would have to wakeup on SFs [0 7] and decode PDSCH#0 and PDSCH#1. Similarly it would wakeup on SFs [16 to 23] to decode PDSCH#0 and PDSCH#1. We can see that the number of wakeups required would be half compared to the conventional approach. </w:t>
      </w:r>
      <w:r w:rsidR="00D25983" w:rsidRPr="000946EF">
        <w:rPr>
          <w:b w:val="0"/>
          <w:sz w:val="22"/>
          <w:szCs w:val="22"/>
        </w:rPr>
        <w:t>But the downside is it requires more than one HARQ process</w:t>
      </w:r>
      <w:r w:rsidR="00B63C20">
        <w:rPr>
          <w:b w:val="0"/>
          <w:sz w:val="22"/>
          <w:szCs w:val="22"/>
        </w:rPr>
        <w:t>.</w:t>
      </w:r>
    </w:p>
    <w:p w14:paraId="6A1A6696" w14:textId="77777777" w:rsidR="002400D5" w:rsidRPr="000946EF" w:rsidRDefault="002400D5" w:rsidP="002400D5">
      <w:pPr>
        <w:pStyle w:val="LGTdoc1"/>
        <w:spacing w:beforeLines="0" w:before="120" w:after="220" w:afterAutospacing="0"/>
        <w:rPr>
          <w:b w:val="0"/>
          <w:sz w:val="22"/>
          <w:szCs w:val="22"/>
        </w:rPr>
      </w:pPr>
    </w:p>
    <w:p w14:paraId="11DE81A8"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The raw-signal combining across sub-frames is still possible with a minor further modification as shown in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7</w:t>
      </w:r>
      <w:r w:rsidRPr="000946EF">
        <w:rPr>
          <w:b w:val="0"/>
          <w:sz w:val="22"/>
          <w:szCs w:val="22"/>
        </w:rPr>
        <w:fldChar w:fldCharType="end"/>
      </w:r>
      <w:r w:rsidRPr="000946EF">
        <w:rPr>
          <w:b w:val="0"/>
          <w:sz w:val="22"/>
          <w:szCs w:val="22"/>
        </w:rPr>
        <w:t xml:space="preserve">. </w:t>
      </w:r>
    </w:p>
    <w:p w14:paraId="2020B27F" w14:textId="77777777" w:rsidR="002400D5" w:rsidRPr="000946EF" w:rsidRDefault="002400D5" w:rsidP="002400D5">
      <w:pPr>
        <w:pStyle w:val="LGTdoc1"/>
        <w:keepNext/>
        <w:spacing w:beforeLines="0" w:before="120" w:after="220" w:afterAutospacing="0"/>
      </w:pPr>
      <w:r w:rsidRPr="000946EF">
        <w:rPr>
          <w:noProof/>
          <w:lang w:val="en-US" w:eastAsia="en-US"/>
        </w:rPr>
        <w:drawing>
          <wp:inline distT="0" distB="0" distL="0" distR="0" wp14:anchorId="647A731C" wp14:editId="489ED33C">
            <wp:extent cx="5951220" cy="1953260"/>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4"/>
                    <a:stretch>
                      <a:fillRect/>
                    </a:stretch>
                  </pic:blipFill>
                  <pic:spPr>
                    <a:xfrm>
                      <a:off x="0" y="0"/>
                      <a:ext cx="5951220" cy="1953260"/>
                    </a:xfrm>
                    <a:prstGeom prst="rect">
                      <a:avLst/>
                    </a:prstGeom>
                  </pic:spPr>
                </pic:pic>
              </a:graphicData>
            </a:graphic>
          </wp:inline>
        </w:drawing>
      </w:r>
    </w:p>
    <w:p w14:paraId="216C68E9" w14:textId="77777777" w:rsidR="002400D5" w:rsidRPr="000946EF" w:rsidRDefault="002400D5" w:rsidP="002400D5">
      <w:pPr>
        <w:pStyle w:val="Caption"/>
        <w:jc w:val="center"/>
        <w:rPr>
          <w:b w:val="0"/>
          <w:sz w:val="22"/>
          <w:szCs w:val="22"/>
        </w:rPr>
      </w:pPr>
      <w:bookmarkStart w:id="10" w:name="_Ref462767016"/>
      <w:r w:rsidRPr="000946EF">
        <w:t xml:space="preserve">Figure </w:t>
      </w:r>
      <w:r w:rsidRPr="000946EF">
        <w:fldChar w:fldCharType="begin"/>
      </w:r>
      <w:r w:rsidRPr="000946EF">
        <w:instrText xml:space="preserve"> SEQ Figure \* ARABIC </w:instrText>
      </w:r>
      <w:r w:rsidRPr="000946EF">
        <w:fldChar w:fldCharType="separate"/>
      </w:r>
      <w:r w:rsidR="00885F3E" w:rsidRPr="000946EF">
        <w:rPr>
          <w:noProof/>
        </w:rPr>
        <w:t>7</w:t>
      </w:r>
      <w:r w:rsidRPr="000946EF">
        <w:fldChar w:fldCharType="end"/>
      </w:r>
      <w:bookmarkEnd w:id="10"/>
      <w:r w:rsidRPr="000946EF">
        <w:t xml:space="preserve"> PDSCH re-ordering to minimize UE wakeups and accommodating </w:t>
      </w:r>
      <w:proofErr w:type="spellStart"/>
      <w:r w:rsidRPr="000946EF">
        <w:t>Nacc</w:t>
      </w:r>
      <w:proofErr w:type="spellEnd"/>
    </w:p>
    <w:p w14:paraId="57018404" w14:textId="77777777" w:rsidR="002400D5" w:rsidRPr="000946EF" w:rsidRDefault="002400D5" w:rsidP="002400D5">
      <w:pPr>
        <w:pStyle w:val="LGTdoc1"/>
        <w:spacing w:beforeLines="0" w:before="120" w:after="220" w:afterAutospacing="0"/>
        <w:rPr>
          <w:b w:val="0"/>
          <w:sz w:val="22"/>
          <w:szCs w:val="22"/>
        </w:rPr>
      </w:pPr>
    </w:p>
    <w:p w14:paraId="70327154"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In this approach, first </w:t>
      </w:r>
      <w:proofErr w:type="spellStart"/>
      <w:r w:rsidRPr="000946EF">
        <w:rPr>
          <w:b w:val="0"/>
          <w:i/>
          <w:sz w:val="22"/>
          <w:szCs w:val="22"/>
        </w:rPr>
        <w:t>Nacc</w:t>
      </w:r>
      <w:proofErr w:type="spellEnd"/>
      <w:r w:rsidRPr="000946EF">
        <w:rPr>
          <w:b w:val="0"/>
          <w:sz w:val="22"/>
          <w:szCs w:val="22"/>
        </w:rPr>
        <w:t xml:space="preserve"> number of repetitions are transmitted back to back before switching to a different PDSCH. These </w:t>
      </w:r>
      <w:proofErr w:type="spellStart"/>
      <w:r w:rsidRPr="000946EF">
        <w:rPr>
          <w:b w:val="0"/>
          <w:i/>
          <w:sz w:val="22"/>
          <w:szCs w:val="22"/>
        </w:rPr>
        <w:t>Nacc</w:t>
      </w:r>
      <w:proofErr w:type="spellEnd"/>
      <w:r w:rsidRPr="000946EF">
        <w:rPr>
          <w:b w:val="0"/>
          <w:sz w:val="22"/>
          <w:szCs w:val="22"/>
        </w:rPr>
        <w:t xml:space="preserve"> SFs can have same scrambling to enable raw-signal combing at receiver. Only those UEs which require less than </w:t>
      </w:r>
      <w:proofErr w:type="spellStart"/>
      <w:r w:rsidRPr="000946EF">
        <w:rPr>
          <w:b w:val="0"/>
          <w:i/>
          <w:sz w:val="22"/>
          <w:szCs w:val="22"/>
        </w:rPr>
        <w:t>Nacc</w:t>
      </w:r>
      <w:proofErr w:type="spellEnd"/>
      <w:r w:rsidRPr="000946EF">
        <w:rPr>
          <w:b w:val="0"/>
          <w:sz w:val="22"/>
          <w:szCs w:val="22"/>
        </w:rPr>
        <w:t xml:space="preserve"> number of sub-frames to decode would have gaps in this approach. But the gaps would be smaller (less than </w:t>
      </w:r>
      <w:proofErr w:type="spellStart"/>
      <w:r w:rsidRPr="000946EF">
        <w:rPr>
          <w:b w:val="0"/>
          <w:i/>
          <w:sz w:val="22"/>
          <w:szCs w:val="22"/>
        </w:rPr>
        <w:t>Nacc</w:t>
      </w:r>
      <w:proofErr w:type="spellEnd"/>
      <w:r w:rsidRPr="000946EF">
        <w:rPr>
          <w:b w:val="0"/>
          <w:sz w:val="22"/>
          <w:szCs w:val="22"/>
        </w:rPr>
        <w:t>).</w:t>
      </w:r>
    </w:p>
    <w:p w14:paraId="5A32A896"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lastRenderedPageBreak/>
        <w:t xml:space="preserve">By employing the PDSCH re-ordering as illustrated in </w:t>
      </w:r>
      <w:r w:rsidRPr="000946EF">
        <w:rPr>
          <w:b w:val="0"/>
          <w:sz w:val="22"/>
          <w:szCs w:val="22"/>
        </w:rPr>
        <w:fldChar w:fldCharType="begin"/>
      </w:r>
      <w:r w:rsidRPr="000946EF">
        <w:rPr>
          <w:b w:val="0"/>
          <w:sz w:val="22"/>
          <w:szCs w:val="22"/>
        </w:rPr>
        <w:instrText xml:space="preserve"> REF _Ref462766801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6</w:t>
      </w:r>
      <w:r w:rsidRPr="000946EF">
        <w:rPr>
          <w:b w:val="0"/>
          <w:sz w:val="22"/>
          <w:szCs w:val="22"/>
        </w:rPr>
        <w:fldChar w:fldCharType="end"/>
      </w:r>
      <w:r w:rsidRPr="000946EF">
        <w:rPr>
          <w:b w:val="0"/>
          <w:sz w:val="22"/>
          <w:szCs w:val="22"/>
        </w:rPr>
        <w:t xml:space="preserve"> and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885F3E" w:rsidRPr="000946EF">
        <w:rPr>
          <w:b w:val="0"/>
          <w:sz w:val="22"/>
          <w:szCs w:val="22"/>
        </w:rPr>
        <w:t xml:space="preserve">Figure </w:t>
      </w:r>
      <w:r w:rsidR="00885F3E" w:rsidRPr="000946EF">
        <w:rPr>
          <w:b w:val="0"/>
          <w:noProof/>
          <w:sz w:val="22"/>
          <w:szCs w:val="22"/>
        </w:rPr>
        <w:t>7</w:t>
      </w:r>
      <w:r w:rsidRPr="000946EF">
        <w:rPr>
          <w:b w:val="0"/>
          <w:sz w:val="22"/>
          <w:szCs w:val="22"/>
        </w:rPr>
        <w:fldChar w:fldCharType="end"/>
      </w:r>
      <w:r w:rsidRPr="000946EF">
        <w:rPr>
          <w:b w:val="0"/>
          <w:sz w:val="22"/>
          <w:szCs w:val="22"/>
        </w:rPr>
        <w:t>, the number of UE wakeups can be reduced by a factor of #HARQ process that UEs are capable of.</w:t>
      </w:r>
    </w:p>
    <w:p w14:paraId="13CC0C60" w14:textId="3FA6B2E4" w:rsidR="00BB5BCC" w:rsidRPr="000946EF" w:rsidRDefault="006F05CF" w:rsidP="005142E4">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8</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003450D5" w:rsidRPr="000946EF">
        <w:rPr>
          <w:sz w:val="22"/>
          <w:szCs w:val="22"/>
        </w:rPr>
        <w:fldChar w:fldCharType="begin"/>
      </w:r>
      <w:r w:rsidR="003450D5" w:rsidRPr="000946EF">
        <w:rPr>
          <w:sz w:val="22"/>
          <w:szCs w:val="22"/>
        </w:rPr>
        <w:instrText xml:space="preserve"> REF _Ref462850043 \h  \* MERGEFORMAT </w:instrText>
      </w:r>
      <w:r w:rsidR="003450D5" w:rsidRPr="000946EF">
        <w:rPr>
          <w:sz w:val="22"/>
          <w:szCs w:val="22"/>
        </w:rPr>
      </w:r>
      <w:r w:rsidR="003450D5" w:rsidRPr="000946EF">
        <w:rPr>
          <w:sz w:val="22"/>
          <w:szCs w:val="22"/>
        </w:rPr>
        <w:fldChar w:fldCharType="separate"/>
      </w:r>
      <w:r w:rsidR="003450D5" w:rsidRPr="000946EF">
        <w:rPr>
          <w:sz w:val="22"/>
          <w:szCs w:val="22"/>
        </w:rPr>
        <w:t>Figure 4</w:t>
      </w:r>
      <w:r w:rsidR="003450D5" w:rsidRPr="000946EF">
        <w:rPr>
          <w:sz w:val="22"/>
          <w:szCs w:val="22"/>
        </w:rPr>
        <w:fldChar w:fldCharType="end"/>
      </w:r>
      <w:r w:rsidR="00CF7BBC" w:rsidRPr="000946EF">
        <w:rPr>
          <w:sz w:val="22"/>
          <w:szCs w:val="22"/>
        </w:rPr>
        <w:t xml:space="preserve">, </w:t>
      </w:r>
      <w:r w:rsidR="00CF7BBC" w:rsidRPr="000946EF">
        <w:rPr>
          <w:sz w:val="22"/>
          <w:szCs w:val="22"/>
        </w:rPr>
        <w:fldChar w:fldCharType="begin"/>
      </w:r>
      <w:r w:rsidR="00CF7BBC" w:rsidRPr="000946EF">
        <w:rPr>
          <w:sz w:val="22"/>
          <w:szCs w:val="22"/>
        </w:rPr>
        <w:instrText xml:space="preserve"> REF _Ref462766801 \h  \* MERGEFORMAT </w:instrText>
      </w:r>
      <w:r w:rsidR="00CF7BBC" w:rsidRPr="000946EF">
        <w:rPr>
          <w:sz w:val="22"/>
          <w:szCs w:val="22"/>
        </w:rPr>
      </w:r>
      <w:r w:rsidR="00CF7BBC" w:rsidRPr="000946EF">
        <w:rPr>
          <w:sz w:val="22"/>
          <w:szCs w:val="22"/>
        </w:rPr>
        <w:fldChar w:fldCharType="separate"/>
      </w:r>
      <w:r w:rsidR="00CF7BBC" w:rsidRPr="000946EF">
        <w:rPr>
          <w:sz w:val="22"/>
          <w:szCs w:val="22"/>
        </w:rPr>
        <w:t>Figure 6</w:t>
      </w:r>
      <w:r w:rsidR="00CF7BBC" w:rsidRPr="000946EF">
        <w:rPr>
          <w:sz w:val="22"/>
          <w:szCs w:val="22"/>
        </w:rPr>
        <w:fldChar w:fldCharType="end"/>
      </w:r>
      <w:r w:rsidR="00CF7BBC" w:rsidRPr="000946EF">
        <w:rPr>
          <w:sz w:val="22"/>
          <w:szCs w:val="22"/>
        </w:rPr>
        <w:t xml:space="preserve"> and </w:t>
      </w:r>
      <w:r w:rsidR="00CF7BBC" w:rsidRPr="000946EF">
        <w:rPr>
          <w:sz w:val="22"/>
          <w:szCs w:val="22"/>
        </w:rPr>
        <w:fldChar w:fldCharType="begin"/>
      </w:r>
      <w:r w:rsidR="00CF7BBC" w:rsidRPr="000946EF">
        <w:rPr>
          <w:sz w:val="22"/>
          <w:szCs w:val="22"/>
        </w:rPr>
        <w:instrText xml:space="preserve"> REF _Ref462767016 \h  \* MERGEFORMAT </w:instrText>
      </w:r>
      <w:r w:rsidR="00CF7BBC" w:rsidRPr="000946EF">
        <w:rPr>
          <w:sz w:val="22"/>
          <w:szCs w:val="22"/>
        </w:rPr>
      </w:r>
      <w:r w:rsidR="00CF7BBC" w:rsidRPr="000946EF">
        <w:rPr>
          <w:sz w:val="22"/>
          <w:szCs w:val="22"/>
        </w:rPr>
        <w:fldChar w:fldCharType="separate"/>
      </w:r>
      <w:r w:rsidR="00CF7BBC" w:rsidRPr="000946EF">
        <w:rPr>
          <w:sz w:val="22"/>
          <w:szCs w:val="22"/>
        </w:rPr>
        <w:t>Figure 7</w:t>
      </w:r>
      <w:r w:rsidR="00CF7BBC" w:rsidRPr="000946EF">
        <w:rPr>
          <w:sz w:val="22"/>
          <w:szCs w:val="22"/>
        </w:rPr>
        <w:fldChar w:fldCharType="end"/>
      </w:r>
      <w:r w:rsidR="00CF7BBC" w:rsidRPr="000946EF">
        <w:rPr>
          <w:sz w:val="22"/>
          <w:szCs w:val="22"/>
        </w:rPr>
        <w:t xml:space="preserve"> </w:t>
      </w:r>
      <w:r w:rsidRPr="000946EF">
        <w:rPr>
          <w:sz w:val="22"/>
          <w:szCs w:val="22"/>
        </w:rPr>
        <w:t>to convey information efficiently to different coverage levels</w:t>
      </w:r>
    </w:p>
    <w:p w14:paraId="0F805D47" w14:textId="77777777" w:rsidR="006F05CF" w:rsidRPr="000946EF" w:rsidRDefault="006F05CF" w:rsidP="005142E4">
      <w:pPr>
        <w:pStyle w:val="LGTdoc1"/>
        <w:spacing w:beforeLines="0" w:before="120" w:after="220" w:afterAutospacing="0"/>
        <w:rPr>
          <w:sz w:val="22"/>
          <w:szCs w:val="22"/>
        </w:rPr>
      </w:pPr>
    </w:p>
    <w:p w14:paraId="0AE73D74" w14:textId="64078794"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F3493C6" w14:textId="3478F40A" w:rsidR="000D428F" w:rsidRPr="00263EEF" w:rsidRDefault="000D428F" w:rsidP="00F97F25">
      <w:pPr>
        <w:pStyle w:val="LGTdoc1"/>
        <w:spacing w:beforeLines="0" w:before="120" w:after="220" w:afterAutospacing="0"/>
        <w:rPr>
          <w:sz w:val="22"/>
          <w:szCs w:val="22"/>
        </w:rPr>
      </w:pPr>
      <w:r w:rsidRPr="00263EEF">
        <w:rPr>
          <w:sz w:val="22"/>
          <w:szCs w:val="22"/>
          <w:u w:val="single"/>
        </w:rPr>
        <w:t>Proposal 1:</w:t>
      </w:r>
      <w:r w:rsidRPr="00263EEF">
        <w:rPr>
          <w:sz w:val="22"/>
          <w:szCs w:val="22"/>
        </w:rPr>
        <w:t xml:space="preserve"> The search space monitoring of SC-MCCH </w:t>
      </w:r>
      <w:r w:rsidR="008E2077">
        <w:rPr>
          <w:sz w:val="22"/>
          <w:szCs w:val="22"/>
        </w:rPr>
        <w:t>is</w:t>
      </w:r>
      <w:r w:rsidRPr="00263EEF">
        <w:rPr>
          <w:sz w:val="22"/>
          <w:szCs w:val="22"/>
        </w:rPr>
        <w:t xml:space="preserve"> based on Type1-CSS. </w:t>
      </w:r>
    </w:p>
    <w:p w14:paraId="43B0DB33" w14:textId="19A8E841" w:rsidR="000D428F" w:rsidRPr="00263EEF" w:rsidRDefault="000D428F" w:rsidP="000D428F">
      <w:pPr>
        <w:pStyle w:val="LGTdoc1"/>
        <w:spacing w:beforeLines="0" w:before="120" w:after="220" w:afterAutospacing="0"/>
        <w:rPr>
          <w:sz w:val="22"/>
          <w:szCs w:val="22"/>
        </w:rPr>
      </w:pPr>
      <w:r>
        <w:rPr>
          <w:sz w:val="22"/>
          <w:szCs w:val="22"/>
          <w:u w:val="single"/>
        </w:rPr>
        <w:t>Proposal 2</w:t>
      </w:r>
      <w:r w:rsidRPr="00263EEF">
        <w:rPr>
          <w:sz w:val="22"/>
          <w:szCs w:val="22"/>
          <w:u w:val="single"/>
        </w:rPr>
        <w:t>:</w:t>
      </w:r>
      <w:r w:rsidRPr="00263EEF">
        <w:rPr>
          <w:sz w:val="22"/>
          <w:szCs w:val="22"/>
        </w:rPr>
        <w:t xml:space="preserve"> </w:t>
      </w:r>
      <w:r>
        <w:rPr>
          <w:sz w:val="22"/>
          <w:szCs w:val="22"/>
        </w:rPr>
        <w:t xml:space="preserve">The hopping configuration for SC-PTM </w:t>
      </w:r>
      <w:r w:rsidR="008E2077">
        <w:rPr>
          <w:sz w:val="22"/>
          <w:szCs w:val="22"/>
        </w:rPr>
        <w:t>should</w:t>
      </w:r>
      <w:r>
        <w:rPr>
          <w:sz w:val="22"/>
          <w:szCs w:val="22"/>
        </w:rPr>
        <w:t xml:space="preserve"> reuse that of SIBs and paging transmissions</w:t>
      </w:r>
      <w:r w:rsidRPr="00263EEF">
        <w:rPr>
          <w:sz w:val="22"/>
          <w:szCs w:val="22"/>
        </w:rPr>
        <w:t xml:space="preserve">. </w:t>
      </w:r>
    </w:p>
    <w:p w14:paraId="7C0DC2D5" w14:textId="35599A02"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3</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6A704049" w14:textId="497611BF"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4</w:t>
      </w:r>
      <w:r w:rsidRPr="000946EF">
        <w:rPr>
          <w:sz w:val="22"/>
          <w:szCs w:val="22"/>
          <w:u w:val="single"/>
        </w:rPr>
        <w:t>:</w:t>
      </w:r>
      <w:r w:rsidRPr="000946EF">
        <w:rPr>
          <w:sz w:val="22"/>
          <w:szCs w:val="22"/>
        </w:rPr>
        <w:t xml:space="preserve"> The MCCH notification (SC-N-RNTI) payload is extended to include MCCH version number and expiration period.</w:t>
      </w:r>
    </w:p>
    <w:p w14:paraId="2E05E71C" w14:textId="5193B01E"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5</w:t>
      </w:r>
      <w:r w:rsidRPr="000946EF">
        <w:rPr>
          <w:sz w:val="22"/>
          <w:szCs w:val="22"/>
          <w:u w:val="single"/>
        </w:rPr>
        <w:t>:</w:t>
      </w:r>
      <w:r w:rsidRPr="000946EF">
        <w:rPr>
          <w:sz w:val="22"/>
          <w:szCs w:val="22"/>
        </w:rPr>
        <w:t xml:space="preserve"> The MCCH notification (SC-N-RNTI) can be sent on PDSCH instead of MPDCCH.</w:t>
      </w:r>
    </w:p>
    <w:p w14:paraId="4DA191DE" w14:textId="29D83FAC"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6</w:t>
      </w:r>
      <w:r w:rsidRPr="000946EF">
        <w:rPr>
          <w:sz w:val="22"/>
          <w:szCs w:val="22"/>
          <w:u w:val="single"/>
        </w:rPr>
        <w:t>:</w:t>
      </w:r>
      <w:r w:rsidRPr="000946EF">
        <w:rPr>
          <w:sz w:val="22"/>
          <w:szCs w:val="22"/>
        </w:rPr>
        <w:t xml:space="preserve"> Include multicast service value tag in the SC-MCCH.</w:t>
      </w:r>
    </w:p>
    <w:p w14:paraId="13977F0B" w14:textId="77777777" w:rsidR="0017365A" w:rsidRPr="000946EF" w:rsidRDefault="0017365A" w:rsidP="0017365A">
      <w:pPr>
        <w:pStyle w:val="LGTdoc1"/>
        <w:spacing w:beforeLines="0" w:before="120" w:after="220" w:afterAutospacing="0"/>
        <w:rPr>
          <w:sz w:val="22"/>
          <w:szCs w:val="22"/>
        </w:rPr>
      </w:pPr>
      <w:r w:rsidRPr="000946EF">
        <w:rPr>
          <w:sz w:val="22"/>
          <w:szCs w:val="22"/>
          <w:u w:val="single"/>
        </w:rPr>
        <w:t xml:space="preserve">Proposal </w:t>
      </w:r>
      <w:r>
        <w:rPr>
          <w:sz w:val="22"/>
          <w:szCs w:val="22"/>
          <w:u w:val="single"/>
        </w:rPr>
        <w:t>7</w:t>
      </w:r>
      <w:r w:rsidRPr="000946EF">
        <w:rPr>
          <w:sz w:val="22"/>
          <w:szCs w:val="22"/>
          <w:u w:val="single"/>
        </w:rPr>
        <w:t>:</w:t>
      </w:r>
      <w:r w:rsidRPr="000946EF">
        <w:rPr>
          <w:sz w:val="22"/>
          <w:szCs w:val="22"/>
        </w:rPr>
        <w:t xml:space="preserve"> Introduce reduced control transmission for SC-P</w:t>
      </w:r>
      <w:r>
        <w:rPr>
          <w:sz w:val="22"/>
          <w:szCs w:val="22"/>
        </w:rPr>
        <w:t>TM. Schemes such as single PDCCH scheduling multiple PDSCH can be considered.</w:t>
      </w:r>
    </w:p>
    <w:p w14:paraId="13573FE2"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73C8473C" w14:textId="3037BC37"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0D428F">
        <w:rPr>
          <w:sz w:val="22"/>
          <w:szCs w:val="22"/>
          <w:u w:val="single"/>
        </w:rPr>
        <w:t>8</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Pr="000946EF">
        <w:rPr>
          <w:sz w:val="22"/>
          <w:szCs w:val="22"/>
        </w:rPr>
        <w:fldChar w:fldCharType="begin"/>
      </w:r>
      <w:r w:rsidRPr="000946EF">
        <w:rPr>
          <w:sz w:val="22"/>
          <w:szCs w:val="22"/>
        </w:rPr>
        <w:instrText xml:space="preserve"> REF _Ref462850043 \h  \* MERGEFORMAT </w:instrText>
      </w:r>
      <w:r w:rsidRPr="000946EF">
        <w:rPr>
          <w:sz w:val="22"/>
          <w:szCs w:val="22"/>
        </w:rPr>
      </w:r>
      <w:r w:rsidRPr="000946EF">
        <w:rPr>
          <w:sz w:val="22"/>
          <w:szCs w:val="22"/>
        </w:rPr>
        <w:fldChar w:fldCharType="separate"/>
      </w:r>
      <w:r w:rsidRPr="000946EF">
        <w:rPr>
          <w:sz w:val="22"/>
          <w:szCs w:val="22"/>
        </w:rPr>
        <w:t>Figure 4</w:t>
      </w:r>
      <w:r w:rsidRPr="000946EF">
        <w:rPr>
          <w:sz w:val="22"/>
          <w:szCs w:val="22"/>
        </w:rPr>
        <w:fldChar w:fldCharType="end"/>
      </w:r>
      <w:r w:rsidRPr="000946EF">
        <w:rPr>
          <w:sz w:val="22"/>
          <w:szCs w:val="22"/>
        </w:rPr>
        <w:t xml:space="preserve">, </w:t>
      </w:r>
      <w:r w:rsidRPr="000946EF">
        <w:rPr>
          <w:sz w:val="22"/>
          <w:szCs w:val="22"/>
        </w:rPr>
        <w:fldChar w:fldCharType="begin"/>
      </w:r>
      <w:r w:rsidRPr="000946EF">
        <w:rPr>
          <w:sz w:val="22"/>
          <w:szCs w:val="22"/>
        </w:rPr>
        <w:instrText xml:space="preserve"> REF _Ref462766801 \h  \* MERGEFORMAT </w:instrText>
      </w:r>
      <w:r w:rsidRPr="000946EF">
        <w:rPr>
          <w:sz w:val="22"/>
          <w:szCs w:val="22"/>
        </w:rPr>
      </w:r>
      <w:r w:rsidRPr="000946EF">
        <w:rPr>
          <w:sz w:val="22"/>
          <w:szCs w:val="22"/>
        </w:rPr>
        <w:fldChar w:fldCharType="separate"/>
      </w:r>
      <w:r w:rsidRPr="000946EF">
        <w:rPr>
          <w:sz w:val="22"/>
          <w:szCs w:val="22"/>
        </w:rPr>
        <w:t>Figure 6</w:t>
      </w:r>
      <w:r w:rsidRPr="000946EF">
        <w:rPr>
          <w:sz w:val="22"/>
          <w:szCs w:val="22"/>
        </w:rPr>
        <w:fldChar w:fldCharType="end"/>
      </w:r>
      <w:r w:rsidRPr="000946EF">
        <w:rPr>
          <w:sz w:val="22"/>
          <w:szCs w:val="22"/>
        </w:rPr>
        <w:t xml:space="preserve"> and </w:t>
      </w:r>
      <w:r w:rsidRPr="000946EF">
        <w:rPr>
          <w:sz w:val="22"/>
          <w:szCs w:val="22"/>
        </w:rPr>
        <w:fldChar w:fldCharType="begin"/>
      </w:r>
      <w:r w:rsidRPr="000946EF">
        <w:rPr>
          <w:sz w:val="22"/>
          <w:szCs w:val="22"/>
        </w:rPr>
        <w:instrText xml:space="preserve"> REF _Ref462767016 \h  \* MERGEFORMAT </w:instrText>
      </w:r>
      <w:r w:rsidRPr="000946EF">
        <w:rPr>
          <w:sz w:val="22"/>
          <w:szCs w:val="22"/>
        </w:rPr>
      </w:r>
      <w:r w:rsidRPr="000946EF">
        <w:rPr>
          <w:sz w:val="22"/>
          <w:szCs w:val="22"/>
        </w:rPr>
        <w:fldChar w:fldCharType="separate"/>
      </w:r>
      <w:r w:rsidRPr="000946EF">
        <w:rPr>
          <w:sz w:val="22"/>
          <w:szCs w:val="22"/>
        </w:rPr>
        <w:t>Figure 7</w:t>
      </w:r>
      <w:r w:rsidRPr="000946EF">
        <w:rPr>
          <w:sz w:val="22"/>
          <w:szCs w:val="22"/>
        </w:rPr>
        <w:fldChar w:fldCharType="end"/>
      </w:r>
      <w:r w:rsidRPr="000946EF">
        <w:rPr>
          <w:sz w:val="22"/>
          <w:szCs w:val="22"/>
        </w:rPr>
        <w:t xml:space="preserve"> to convey information efficiently to different coverage levels</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0F5EE480" w14:textId="77777777" w:rsidR="001134B7" w:rsidRPr="000946EF" w:rsidRDefault="001134B7" w:rsidP="001134B7">
      <w:pPr>
        <w:pStyle w:val="LGTdoc1"/>
        <w:spacing w:before="120" w:after="220"/>
        <w:rPr>
          <w:b w:val="0"/>
          <w:sz w:val="22"/>
          <w:szCs w:val="22"/>
        </w:rPr>
      </w:pPr>
      <w:r w:rsidRPr="000946EF">
        <w:rPr>
          <w:b w:val="0"/>
          <w:sz w:val="22"/>
          <w:szCs w:val="22"/>
        </w:rPr>
        <w:t>[1] RP-161321, “New WI proposal on Further Enhanced MTC”, Ericsson; 3GPP TSG RAN Meeting #72, Busan, Korea, June 13 - 16, 2016</w:t>
      </w:r>
    </w:p>
    <w:p w14:paraId="4670ABC9" w14:textId="77777777" w:rsidR="001134B7" w:rsidRPr="000946EF" w:rsidRDefault="001134B7" w:rsidP="001134B7">
      <w:pPr>
        <w:pStyle w:val="LGTdoc1"/>
        <w:spacing w:before="120" w:after="220"/>
        <w:rPr>
          <w:b w:val="0"/>
          <w:sz w:val="22"/>
          <w:szCs w:val="22"/>
        </w:rPr>
      </w:pPr>
      <w:r w:rsidRPr="000946EF">
        <w:rPr>
          <w:b w:val="0"/>
          <w:sz w:val="22"/>
          <w:szCs w:val="22"/>
        </w:rPr>
        <w:t xml:space="preserve">[2] R1-166299, “Support of multicast”, Qualcomm; 3GPP TSG RAN WG1 Meeting #86, </w:t>
      </w:r>
      <w:r w:rsidRPr="000946EF">
        <w:rPr>
          <w:b w:val="0"/>
          <w:bCs/>
          <w:sz w:val="22"/>
          <w:szCs w:val="22"/>
          <w:lang w:val="en-US"/>
        </w:rPr>
        <w:t>Gothenburg, Sweden 22</w:t>
      </w:r>
      <w:r w:rsidRPr="000946EF">
        <w:rPr>
          <w:b w:val="0"/>
          <w:bCs/>
          <w:sz w:val="22"/>
          <w:szCs w:val="22"/>
          <w:vertAlign w:val="superscript"/>
          <w:lang w:val="en-US"/>
        </w:rPr>
        <w:t>nd</w:t>
      </w:r>
      <w:r w:rsidRPr="000946EF">
        <w:rPr>
          <w:b w:val="0"/>
          <w:bCs/>
          <w:sz w:val="22"/>
          <w:szCs w:val="22"/>
          <w:lang w:val="en-US"/>
        </w:rPr>
        <w:t xml:space="preserve"> - 26</w:t>
      </w:r>
      <w:r w:rsidRPr="000946EF">
        <w:rPr>
          <w:b w:val="0"/>
          <w:bCs/>
          <w:sz w:val="22"/>
          <w:szCs w:val="22"/>
          <w:vertAlign w:val="superscript"/>
          <w:lang w:val="en-US"/>
        </w:rPr>
        <w:t>th</w:t>
      </w:r>
      <w:r w:rsidRPr="000946EF">
        <w:rPr>
          <w:b w:val="0"/>
          <w:bCs/>
          <w:sz w:val="22"/>
          <w:szCs w:val="22"/>
          <w:lang w:val="en-US"/>
        </w:rPr>
        <w:t xml:space="preserve"> August 2016.</w:t>
      </w:r>
    </w:p>
    <w:p w14:paraId="2DFA7387" w14:textId="41F32940" w:rsidR="007560B7" w:rsidRDefault="003B3031" w:rsidP="001134B7">
      <w:pPr>
        <w:pStyle w:val="LGTdoc1"/>
        <w:spacing w:before="120" w:after="220"/>
        <w:rPr>
          <w:b w:val="0"/>
          <w:bCs/>
          <w:sz w:val="22"/>
          <w:szCs w:val="22"/>
          <w:lang w:val="en-US"/>
        </w:rPr>
      </w:pPr>
      <w:r w:rsidRPr="006D3089">
        <w:rPr>
          <w:b w:val="0"/>
          <w:sz w:val="22"/>
          <w:szCs w:val="22"/>
        </w:rPr>
        <w:t xml:space="preserve">[3] </w:t>
      </w:r>
      <w:r w:rsidR="00E13F64" w:rsidRPr="006D3089">
        <w:rPr>
          <w:b w:val="0"/>
          <w:sz w:val="22"/>
          <w:szCs w:val="22"/>
        </w:rPr>
        <w:t xml:space="preserve">R2-165842, “Report from the </w:t>
      </w:r>
      <w:proofErr w:type="spellStart"/>
      <w:r w:rsidR="00E13F64" w:rsidRPr="006D3089">
        <w:rPr>
          <w:b w:val="0"/>
          <w:sz w:val="22"/>
          <w:szCs w:val="22"/>
        </w:rPr>
        <w:t>IoT</w:t>
      </w:r>
      <w:proofErr w:type="spellEnd"/>
      <w:r w:rsidR="00E13F64" w:rsidRPr="006D3089">
        <w:rPr>
          <w:b w:val="0"/>
          <w:sz w:val="22"/>
          <w:szCs w:val="22"/>
        </w:rPr>
        <w:t xml:space="preserve"> breakout sessions”, 3GPP TSG WG2 Meeting #95, </w:t>
      </w:r>
      <w:r w:rsidR="00E13F64" w:rsidRPr="000946EF">
        <w:rPr>
          <w:b w:val="0"/>
          <w:bCs/>
          <w:sz w:val="22"/>
          <w:szCs w:val="22"/>
          <w:lang w:val="en-US"/>
        </w:rPr>
        <w:t>Gothenburg, Sweden 22</w:t>
      </w:r>
      <w:r w:rsidR="00E13F64" w:rsidRPr="000946EF">
        <w:rPr>
          <w:b w:val="0"/>
          <w:bCs/>
          <w:sz w:val="22"/>
          <w:szCs w:val="22"/>
          <w:vertAlign w:val="superscript"/>
          <w:lang w:val="en-US"/>
        </w:rPr>
        <w:t>nd</w:t>
      </w:r>
      <w:r w:rsidR="00E13F64" w:rsidRPr="000946EF">
        <w:rPr>
          <w:b w:val="0"/>
          <w:bCs/>
          <w:sz w:val="22"/>
          <w:szCs w:val="22"/>
          <w:lang w:val="en-US"/>
        </w:rPr>
        <w:t xml:space="preserve"> - 26</w:t>
      </w:r>
      <w:r w:rsidR="00E13F64" w:rsidRPr="000946EF">
        <w:rPr>
          <w:b w:val="0"/>
          <w:bCs/>
          <w:sz w:val="22"/>
          <w:szCs w:val="22"/>
          <w:vertAlign w:val="superscript"/>
          <w:lang w:val="en-US"/>
        </w:rPr>
        <w:t>th</w:t>
      </w:r>
      <w:r w:rsidR="00E13F64" w:rsidRPr="000946EF">
        <w:rPr>
          <w:b w:val="0"/>
          <w:bCs/>
          <w:sz w:val="22"/>
          <w:szCs w:val="22"/>
          <w:lang w:val="en-US"/>
        </w:rPr>
        <w:t xml:space="preserve"> August 2016</w:t>
      </w:r>
      <w:r w:rsidR="00E13F64" w:rsidRPr="00A33407">
        <w:rPr>
          <w:b w:val="0"/>
          <w:bCs/>
          <w:sz w:val="22"/>
          <w:szCs w:val="22"/>
          <w:lang w:val="en-US"/>
        </w:rPr>
        <w:t>.</w:t>
      </w:r>
    </w:p>
    <w:p w14:paraId="685D4BFA" w14:textId="7F2EB1F4" w:rsidR="000946EF" w:rsidRDefault="009F7C23" w:rsidP="000946EF">
      <w:pPr>
        <w:pStyle w:val="LGTdoc1"/>
        <w:spacing w:before="120" w:after="220"/>
        <w:rPr>
          <w:b w:val="0"/>
          <w:bCs/>
          <w:sz w:val="22"/>
          <w:szCs w:val="22"/>
          <w:lang w:val="en-US"/>
        </w:rPr>
      </w:pPr>
      <w:r>
        <w:rPr>
          <w:b w:val="0"/>
          <w:sz w:val="22"/>
          <w:szCs w:val="22"/>
        </w:rPr>
        <w:t>[4</w:t>
      </w:r>
      <w:r w:rsidR="000946EF" w:rsidRPr="0064772A">
        <w:rPr>
          <w:b w:val="0"/>
          <w:sz w:val="22"/>
          <w:szCs w:val="22"/>
        </w:rPr>
        <w:t xml:space="preserve">] </w:t>
      </w:r>
      <w:r w:rsidR="00A33407">
        <w:rPr>
          <w:b w:val="0"/>
          <w:sz w:val="22"/>
          <w:szCs w:val="22"/>
        </w:rPr>
        <w:t>R1</w:t>
      </w:r>
      <w:r w:rsidR="000946EF" w:rsidRPr="0064772A">
        <w:rPr>
          <w:b w:val="0"/>
          <w:sz w:val="22"/>
          <w:szCs w:val="22"/>
        </w:rPr>
        <w:t>-16</w:t>
      </w:r>
      <w:r w:rsidR="00A33407">
        <w:rPr>
          <w:b w:val="0"/>
          <w:sz w:val="22"/>
          <w:szCs w:val="22"/>
        </w:rPr>
        <w:t>10002</w:t>
      </w:r>
      <w:r w:rsidR="000946EF" w:rsidRPr="0064772A">
        <w:rPr>
          <w:b w:val="0"/>
          <w:sz w:val="22"/>
          <w:szCs w:val="22"/>
        </w:rPr>
        <w:t>, “</w:t>
      </w:r>
      <w:r w:rsidR="00180788">
        <w:rPr>
          <w:b w:val="0"/>
          <w:sz w:val="22"/>
          <w:szCs w:val="22"/>
        </w:rPr>
        <w:t>Support for multicast”</w:t>
      </w:r>
      <w:r w:rsidR="008F7F02">
        <w:rPr>
          <w:b w:val="0"/>
          <w:bCs/>
          <w:sz w:val="22"/>
          <w:szCs w:val="22"/>
          <w:lang w:val="en-US"/>
        </w:rPr>
        <w:t xml:space="preserve">, </w:t>
      </w:r>
      <w:r w:rsidR="007578C3" w:rsidRPr="007578C3">
        <w:rPr>
          <w:b w:val="0"/>
          <w:bCs/>
          <w:sz w:val="22"/>
          <w:szCs w:val="22"/>
          <w:lang w:val="en-US"/>
        </w:rPr>
        <w:t>3GPP TSG RAN WG1 Meeting #86bis</w:t>
      </w:r>
      <w:r w:rsidR="007578C3">
        <w:rPr>
          <w:b w:val="0"/>
          <w:bCs/>
          <w:sz w:val="22"/>
          <w:szCs w:val="22"/>
          <w:lang w:val="en-US"/>
        </w:rPr>
        <w:t xml:space="preserve">, </w:t>
      </w:r>
      <w:r w:rsidR="007578C3" w:rsidRPr="007578C3">
        <w:rPr>
          <w:b w:val="0"/>
          <w:bCs/>
          <w:sz w:val="22"/>
          <w:szCs w:val="22"/>
          <w:lang w:val="en-US"/>
        </w:rPr>
        <w:t>Lisbon, Portugal 10th - 14th October 2016</w:t>
      </w:r>
    </w:p>
    <w:p w14:paraId="73BE206A" w14:textId="64E876B8" w:rsidR="00C0348B" w:rsidRDefault="00530C27" w:rsidP="00530C27">
      <w:pPr>
        <w:pStyle w:val="LGTdoc1"/>
        <w:spacing w:before="120" w:after="220"/>
        <w:rPr>
          <w:b w:val="0"/>
          <w:bCs/>
          <w:sz w:val="22"/>
          <w:szCs w:val="22"/>
          <w:lang w:val="en-US"/>
        </w:rPr>
      </w:pPr>
      <w:r>
        <w:rPr>
          <w:b w:val="0"/>
          <w:bCs/>
          <w:sz w:val="22"/>
          <w:szCs w:val="22"/>
          <w:lang w:val="en-US"/>
        </w:rPr>
        <w:t>[</w:t>
      </w:r>
      <w:r w:rsidR="00EB198B">
        <w:rPr>
          <w:b w:val="0"/>
          <w:bCs/>
          <w:sz w:val="22"/>
          <w:szCs w:val="22"/>
          <w:lang w:val="en-US"/>
        </w:rPr>
        <w:t>5</w:t>
      </w:r>
      <w:r>
        <w:rPr>
          <w:b w:val="0"/>
          <w:bCs/>
          <w:sz w:val="22"/>
          <w:szCs w:val="22"/>
          <w:lang w:val="en-US"/>
        </w:rPr>
        <w:t xml:space="preserve">] </w:t>
      </w:r>
      <w:r w:rsidRPr="00530C27">
        <w:rPr>
          <w:b w:val="0"/>
          <w:bCs/>
          <w:sz w:val="22"/>
          <w:szCs w:val="22"/>
          <w:lang w:val="en-US"/>
        </w:rPr>
        <w:t>R1-1610871</w:t>
      </w:r>
      <w:r>
        <w:rPr>
          <w:b w:val="0"/>
          <w:bCs/>
          <w:sz w:val="22"/>
          <w:szCs w:val="22"/>
          <w:lang w:val="en-US"/>
        </w:rPr>
        <w:t>, “</w:t>
      </w:r>
      <w:r w:rsidRPr="00530C27">
        <w:rPr>
          <w:b w:val="0"/>
          <w:bCs/>
          <w:sz w:val="22"/>
          <w:szCs w:val="22"/>
          <w:lang w:val="en-US"/>
        </w:rPr>
        <w:t>Chairman's notes of AI 7.2.8 on Further En</w:t>
      </w:r>
      <w:r>
        <w:rPr>
          <w:b w:val="0"/>
          <w:bCs/>
          <w:sz w:val="22"/>
          <w:szCs w:val="22"/>
          <w:lang w:val="en-US"/>
        </w:rPr>
        <w:t xml:space="preserve">hanced MTC for LTE </w:t>
      </w:r>
      <w:r w:rsidRPr="00530C27">
        <w:rPr>
          <w:b w:val="0"/>
          <w:bCs/>
          <w:sz w:val="22"/>
          <w:szCs w:val="22"/>
          <w:lang w:val="en-US"/>
        </w:rPr>
        <w:t>Ad-Hoc chair</w:t>
      </w:r>
      <w:r>
        <w:rPr>
          <w:b w:val="0"/>
          <w:bCs/>
          <w:sz w:val="22"/>
          <w:szCs w:val="22"/>
          <w:lang w:val="en-US"/>
        </w:rPr>
        <w:t xml:space="preserve">”, </w:t>
      </w:r>
      <w:r w:rsidRPr="007578C3">
        <w:rPr>
          <w:b w:val="0"/>
          <w:bCs/>
          <w:sz w:val="22"/>
          <w:szCs w:val="22"/>
          <w:lang w:val="en-US"/>
        </w:rPr>
        <w:t>3GPP TSG RAN WG1 Meeting #86bis</w:t>
      </w:r>
      <w:r>
        <w:rPr>
          <w:b w:val="0"/>
          <w:bCs/>
          <w:sz w:val="22"/>
          <w:szCs w:val="22"/>
          <w:lang w:val="en-US"/>
        </w:rPr>
        <w:t xml:space="preserve">, </w:t>
      </w:r>
      <w:r w:rsidRPr="007578C3">
        <w:rPr>
          <w:b w:val="0"/>
          <w:bCs/>
          <w:sz w:val="22"/>
          <w:szCs w:val="22"/>
          <w:lang w:val="en-US"/>
        </w:rPr>
        <w:t>Lisbon, Portugal 10th - 14th October 2016</w:t>
      </w:r>
    </w:p>
    <w:p w14:paraId="63E3DF78" w14:textId="40EFF275" w:rsidR="001F6634" w:rsidRPr="00A00F84" w:rsidRDefault="001F6634" w:rsidP="001F6634">
      <w:pPr>
        <w:pStyle w:val="LGTdoc1"/>
        <w:spacing w:before="120" w:after="220"/>
        <w:rPr>
          <w:b w:val="0"/>
          <w:bCs/>
          <w:sz w:val="22"/>
          <w:szCs w:val="22"/>
          <w:lang w:val="en-US"/>
        </w:rPr>
      </w:pPr>
      <w:r>
        <w:rPr>
          <w:b w:val="0"/>
          <w:bCs/>
          <w:sz w:val="22"/>
          <w:szCs w:val="22"/>
          <w:lang w:val="en-US"/>
        </w:rPr>
        <w:t>[6] R2-167242, “</w:t>
      </w:r>
      <w:r w:rsidRPr="001F6634">
        <w:rPr>
          <w:b w:val="0"/>
          <w:bCs/>
          <w:sz w:val="22"/>
          <w:szCs w:val="22"/>
          <w:lang w:val="en-US"/>
        </w:rPr>
        <w:t>Report from NB-IOT Break-Out Session</w:t>
      </w:r>
      <w:r>
        <w:rPr>
          <w:b w:val="0"/>
          <w:bCs/>
          <w:sz w:val="22"/>
          <w:szCs w:val="22"/>
          <w:lang w:val="en-US"/>
        </w:rPr>
        <w:t xml:space="preserve">”, </w:t>
      </w:r>
      <w:r w:rsidRPr="007578C3">
        <w:rPr>
          <w:b w:val="0"/>
          <w:bCs/>
          <w:sz w:val="22"/>
          <w:szCs w:val="22"/>
          <w:lang w:val="en-US"/>
        </w:rPr>
        <w:t>3GPP TSG RAN WG</w:t>
      </w:r>
      <w:r>
        <w:rPr>
          <w:b w:val="0"/>
          <w:bCs/>
          <w:sz w:val="22"/>
          <w:szCs w:val="22"/>
          <w:lang w:val="en-US"/>
        </w:rPr>
        <w:t>2</w:t>
      </w:r>
      <w:r w:rsidRPr="007578C3">
        <w:rPr>
          <w:b w:val="0"/>
          <w:bCs/>
          <w:sz w:val="22"/>
          <w:szCs w:val="22"/>
          <w:lang w:val="en-US"/>
        </w:rPr>
        <w:t xml:space="preserve"> Meeting #</w:t>
      </w:r>
      <w:r>
        <w:rPr>
          <w:b w:val="0"/>
          <w:bCs/>
          <w:sz w:val="22"/>
          <w:szCs w:val="22"/>
          <w:lang w:val="en-US"/>
        </w:rPr>
        <w:t>95</w:t>
      </w:r>
      <w:r w:rsidRPr="007578C3">
        <w:rPr>
          <w:b w:val="0"/>
          <w:bCs/>
          <w:sz w:val="22"/>
          <w:szCs w:val="22"/>
          <w:lang w:val="en-US"/>
        </w:rPr>
        <w:t>bis</w:t>
      </w:r>
      <w:r>
        <w:rPr>
          <w:b w:val="0"/>
          <w:bCs/>
          <w:sz w:val="22"/>
          <w:szCs w:val="22"/>
          <w:lang w:val="en-US"/>
        </w:rPr>
        <w:t xml:space="preserve">, </w:t>
      </w:r>
      <w:r w:rsidRPr="007839B1">
        <w:rPr>
          <w:b w:val="0"/>
          <w:bCs/>
          <w:sz w:val="22"/>
          <w:szCs w:val="22"/>
          <w:lang w:val="en-US"/>
        </w:rPr>
        <w:t>Kaohsiung</w:t>
      </w:r>
      <w:r>
        <w:rPr>
          <w:b w:val="0"/>
          <w:bCs/>
          <w:sz w:val="22"/>
          <w:szCs w:val="22"/>
          <w:lang w:val="en-US"/>
        </w:rPr>
        <w:t>,</w:t>
      </w:r>
      <w:r w:rsidRPr="007578C3">
        <w:rPr>
          <w:b w:val="0"/>
          <w:bCs/>
          <w:sz w:val="22"/>
          <w:szCs w:val="22"/>
          <w:lang w:val="en-US"/>
        </w:rPr>
        <w:t xml:space="preserve"> 10th - 14th October 2016</w:t>
      </w:r>
    </w:p>
    <w:p w14:paraId="48BCDB39" w14:textId="0412DBD0" w:rsidR="001F6634" w:rsidRPr="00F97F25" w:rsidRDefault="001F6634" w:rsidP="00530C27">
      <w:pPr>
        <w:pStyle w:val="LGTdoc1"/>
        <w:spacing w:before="120" w:after="220"/>
        <w:rPr>
          <w:bCs/>
          <w:sz w:val="22"/>
          <w:szCs w:val="22"/>
          <w:lang w:val="en-US"/>
        </w:rPr>
      </w:pPr>
    </w:p>
    <w:p w14:paraId="42E4467F" w14:textId="41482DB4" w:rsidR="00530C27" w:rsidRDefault="00530C27" w:rsidP="00377B52">
      <w:pPr>
        <w:pStyle w:val="LGTdoc1"/>
        <w:spacing w:before="120" w:after="220"/>
        <w:rPr>
          <w:b w:val="0"/>
          <w:bCs/>
          <w:sz w:val="22"/>
          <w:szCs w:val="22"/>
          <w:lang w:val="en-US"/>
        </w:rPr>
      </w:pPr>
    </w:p>
    <w:p w14:paraId="3EAE55EC" w14:textId="7738BF31" w:rsidR="00377B52" w:rsidRDefault="00377B52" w:rsidP="000946EF">
      <w:pPr>
        <w:pStyle w:val="LGTdoc1"/>
        <w:spacing w:before="120" w:after="220"/>
        <w:rPr>
          <w:b w:val="0"/>
          <w:bCs/>
          <w:sz w:val="22"/>
          <w:szCs w:val="22"/>
          <w:lang w:val="en-US"/>
        </w:rPr>
      </w:pPr>
    </w:p>
    <w:p w14:paraId="628AD513" w14:textId="77777777" w:rsidR="000946EF" w:rsidRDefault="000946EF" w:rsidP="001134B7">
      <w:pPr>
        <w:pStyle w:val="LGTdoc1"/>
        <w:spacing w:before="120" w:after="220"/>
        <w:rPr>
          <w:b w:val="0"/>
          <w:sz w:val="22"/>
          <w:szCs w:val="22"/>
        </w:rPr>
      </w:pPr>
    </w:p>
    <w:p w14:paraId="292F5A76" w14:textId="77777777" w:rsidR="00E13F64" w:rsidRDefault="00E13F64" w:rsidP="001134B7">
      <w:pPr>
        <w:pStyle w:val="LGTdoc1"/>
        <w:spacing w:before="120" w:after="220"/>
        <w:rPr>
          <w:b w:val="0"/>
          <w:sz w:val="22"/>
          <w:szCs w:val="22"/>
        </w:rPr>
      </w:pPr>
    </w:p>
    <w:sectPr w:rsidR="00E13F64"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90B64" w14:textId="77777777" w:rsidR="00F42854" w:rsidRDefault="00F42854">
      <w:r>
        <w:separator/>
      </w:r>
    </w:p>
  </w:endnote>
  <w:endnote w:type="continuationSeparator" w:id="0">
    <w:p w14:paraId="6226A87C" w14:textId="77777777" w:rsidR="00F42854" w:rsidRDefault="00F42854">
      <w:r>
        <w:continuationSeparator/>
      </w:r>
    </w:p>
  </w:endnote>
  <w:endnote w:type="continuationNotice" w:id="1">
    <w:p w14:paraId="1771590A" w14:textId="77777777" w:rsidR="00F42854" w:rsidRDefault="00F42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4429">
      <w:rPr>
        <w:rStyle w:val="PageNumber"/>
        <w:noProof/>
      </w:rPr>
      <w:t>9</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BE738" w14:textId="77777777" w:rsidR="00F42854" w:rsidRDefault="00F42854">
      <w:r>
        <w:separator/>
      </w:r>
    </w:p>
  </w:footnote>
  <w:footnote w:type="continuationSeparator" w:id="0">
    <w:p w14:paraId="2839B650" w14:textId="77777777" w:rsidR="00F42854" w:rsidRDefault="00F42854">
      <w:r>
        <w:continuationSeparator/>
      </w:r>
    </w:p>
  </w:footnote>
  <w:footnote w:type="continuationNotice" w:id="1">
    <w:p w14:paraId="184BF148" w14:textId="77777777" w:rsidR="00F42854" w:rsidRDefault="00F4285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0"/>
  </w:num>
  <w:num w:numId="2">
    <w:abstractNumId w:val="6"/>
  </w:num>
  <w:num w:numId="3">
    <w:abstractNumId w:val="11"/>
  </w:num>
  <w:num w:numId="4">
    <w:abstractNumId w:val="16"/>
  </w:num>
  <w:num w:numId="5">
    <w:abstractNumId w:val="17"/>
  </w:num>
  <w:num w:numId="6">
    <w:abstractNumId w:val="0"/>
  </w:num>
  <w:num w:numId="7">
    <w:abstractNumId w:val="18"/>
  </w:num>
  <w:num w:numId="8">
    <w:abstractNumId w:val="12"/>
  </w:num>
  <w:num w:numId="9">
    <w:abstractNumId w:val="2"/>
  </w:num>
  <w:num w:numId="10">
    <w:abstractNumId w:val="3"/>
  </w:num>
  <w:num w:numId="11">
    <w:abstractNumId w:val="13"/>
  </w:num>
  <w:num w:numId="12">
    <w:abstractNumId w:val="15"/>
  </w:num>
  <w:num w:numId="13">
    <w:abstractNumId w:val="7"/>
  </w:num>
  <w:num w:numId="14">
    <w:abstractNumId w:val="4"/>
  </w:num>
  <w:num w:numId="15">
    <w:abstractNumId w:val="8"/>
  </w:num>
  <w:num w:numId="16">
    <w:abstractNumId w:val="5"/>
  </w:num>
  <w:num w:numId="17">
    <w:abstractNumId w:val="9"/>
  </w:num>
  <w:num w:numId="18">
    <w:abstractNumId w:val="14"/>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39BD"/>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Excel_Worksheet1.xls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Excel_Worksheet2.xls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Excel_97-2003_Worksheet1.xls"/><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D111CA-B0DF-40A1-8630-2816A85D736D}">
  <ds:schemaRefs>
    <ds:schemaRef ds:uri="http://schemas.openxmlformats.org/officeDocument/2006/bibliography"/>
  </ds:schemaRefs>
</ds:datastoreItem>
</file>

<file path=customXml/itemProps7.xml><?xml version="1.0" encoding="utf-8"?>
<ds:datastoreItem xmlns:ds="http://schemas.openxmlformats.org/officeDocument/2006/customXml" ds:itemID="{F39C53AA-B8E6-467B-BF76-07C4E0FB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9</Pages>
  <Words>2716</Words>
  <Characters>15486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92</cp:revision>
  <cp:lastPrinted>2010-08-13T21:54:00Z</cp:lastPrinted>
  <dcterms:created xsi:type="dcterms:W3CDTF">2016-09-30T03:35:00Z</dcterms:created>
  <dcterms:modified xsi:type="dcterms:W3CDTF">2016-11-04T12:11:00Z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